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Black" w:hAnsi="Arial Black"/>
          <w:i/>
          <w:sz w:val="28"/>
          <w:szCs w:val="28"/>
        </w:rPr>
        <w:id w:val="497700253"/>
        <w:placeholder>
          <w:docPart w:val="C334D6CB229D4F0987D5689E95AACD98"/>
        </w:placeholder>
      </w:sdtPr>
      <w:sdtEndPr>
        <w:rPr>
          <w:rFonts w:ascii="Arial" w:hAnsi="Arial" w:cs="Arial"/>
          <w:b/>
          <w:i w:val="0"/>
          <w:sz w:val="20"/>
        </w:rPr>
      </w:sdtEndPr>
      <w:sdtContent>
        <w:p w14:paraId="5D032831" w14:textId="1A55353B" w:rsidR="00177FAC" w:rsidRPr="00191CFC" w:rsidRDefault="00177FAC" w:rsidP="00AA457C">
          <w:pPr>
            <w:rPr>
              <w:rFonts w:cs="Arial"/>
              <w:b/>
              <w:i/>
              <w:sz w:val="28"/>
              <w:szCs w:val="28"/>
            </w:rPr>
          </w:pPr>
          <w:r w:rsidRPr="00191CFC">
            <w:rPr>
              <w:rFonts w:cs="Arial"/>
              <w:b/>
              <w:i/>
              <w:sz w:val="28"/>
              <w:szCs w:val="28"/>
            </w:rPr>
            <w:t xml:space="preserve">Simcoe Muskoka </w:t>
          </w:r>
          <w:r w:rsidR="006917CC">
            <w:rPr>
              <w:rFonts w:cs="Arial"/>
              <w:b/>
              <w:i/>
              <w:sz w:val="28"/>
              <w:szCs w:val="28"/>
            </w:rPr>
            <w:t>On the Move</w:t>
          </w:r>
        </w:p>
        <w:p w14:paraId="5D29C733" w14:textId="613CC1CB" w:rsidR="00177FAC" w:rsidRPr="00177FAC" w:rsidRDefault="00177FAC" w:rsidP="00177FAC">
          <w:pPr>
            <w:rPr>
              <w:rFonts w:cs="Arial"/>
              <w:color w:val="FF0000"/>
              <w:sz w:val="28"/>
              <w:szCs w:val="28"/>
            </w:rPr>
          </w:pPr>
          <w:r w:rsidRPr="00177FAC">
            <w:rPr>
              <w:rFonts w:cs="Arial"/>
              <w:color w:val="FF0000"/>
              <w:sz w:val="28"/>
              <w:szCs w:val="28"/>
            </w:rPr>
            <w:t>Steering Committee Meeting</w:t>
          </w:r>
        </w:p>
      </w:sdtContent>
    </w:sdt>
    <w:p w14:paraId="306F5B78" w14:textId="1D0C2367" w:rsidR="003B61C6" w:rsidRPr="00471470" w:rsidRDefault="006917CC" w:rsidP="00471470">
      <w:pPr>
        <w:tabs>
          <w:tab w:val="center" w:pos="4680"/>
        </w:tabs>
        <w:spacing w:before="0" w:after="0"/>
        <w:rPr>
          <w:rFonts w:cs="Arial"/>
          <w:b/>
          <w:sz w:val="6"/>
          <w:szCs w:val="6"/>
        </w:rPr>
      </w:pPr>
      <w:r>
        <w:rPr>
          <w:rFonts w:cs="Arial"/>
          <w:b/>
          <w:sz w:val="6"/>
          <w:szCs w:val="6"/>
        </w:rPr>
        <w:tab/>
      </w:r>
      <w:r>
        <w:rPr>
          <w:rFonts w:cs="Arial"/>
          <w:b/>
          <w:sz w:val="6"/>
          <w:szCs w:val="6"/>
        </w:rPr>
        <w:tab/>
      </w:r>
      <w:r>
        <w:rPr>
          <w:rFonts w:cs="Arial"/>
          <w:b/>
          <w:sz w:val="6"/>
          <w:szCs w:val="6"/>
        </w:rPr>
        <w:tab/>
      </w:r>
      <w:r>
        <w:rPr>
          <w:rFonts w:cs="Arial"/>
          <w:b/>
          <w:sz w:val="6"/>
          <w:szCs w:val="6"/>
        </w:rPr>
        <w:tab/>
      </w:r>
    </w:p>
    <w:p w14:paraId="00F44408" w14:textId="75B6D731" w:rsidR="00D727E3" w:rsidRDefault="00DA1CDB" w:rsidP="00D727E3">
      <w:pPr>
        <w:tabs>
          <w:tab w:val="left" w:pos="1170"/>
          <w:tab w:val="left" w:pos="1260"/>
          <w:tab w:val="center" w:pos="4680"/>
        </w:tabs>
        <w:spacing w:before="0" w:after="0"/>
        <w:rPr>
          <w:rFonts w:cs="Arial"/>
          <w:sz w:val="22"/>
          <w:szCs w:val="22"/>
        </w:rPr>
      </w:pPr>
      <w:r w:rsidRPr="00177FAC">
        <w:rPr>
          <w:rFonts w:cs="Arial"/>
          <w:b/>
          <w:sz w:val="22"/>
          <w:szCs w:val="22"/>
        </w:rPr>
        <w:t>Date:</w:t>
      </w:r>
      <w:r w:rsidR="002B0F10" w:rsidRPr="00177FAC">
        <w:rPr>
          <w:rFonts w:cs="Arial"/>
          <w:sz w:val="22"/>
          <w:szCs w:val="22"/>
        </w:rPr>
        <w:t xml:space="preserve"> </w:t>
      </w:r>
      <w:r w:rsidR="006917CC">
        <w:rPr>
          <w:rFonts w:cs="Arial"/>
          <w:sz w:val="22"/>
          <w:szCs w:val="22"/>
        </w:rPr>
        <w:tab/>
        <w:t>January 24, 2023</w:t>
      </w:r>
    </w:p>
    <w:p w14:paraId="62A45E4F" w14:textId="140E2DF4" w:rsidR="006917CC" w:rsidRDefault="00CD0033" w:rsidP="006917CC">
      <w:pPr>
        <w:tabs>
          <w:tab w:val="left" w:pos="1170"/>
        </w:tabs>
        <w:rPr>
          <w:lang w:val="en-US"/>
        </w:rPr>
      </w:pPr>
      <w:sdt>
        <w:sdtPr>
          <w:rPr>
            <w:rFonts w:cs="Arial"/>
            <w:sz w:val="22"/>
            <w:szCs w:val="22"/>
            <w:highlight w:val="yellow"/>
          </w:rPr>
          <w:id w:val="-209643979"/>
          <w:placeholder>
            <w:docPart w:val="5F3709D1BF6C46B9BF9D4C21600987DB"/>
          </w:placeholder>
        </w:sdtPr>
        <w:sdtEndPr>
          <w:rPr>
            <w:b/>
            <w:highlight w:val="none"/>
          </w:rPr>
        </w:sdtEndPr>
        <w:sdtContent>
          <w:r w:rsidR="00DA1CDB" w:rsidRPr="00026936">
            <w:rPr>
              <w:rFonts w:cs="Arial"/>
              <w:b/>
              <w:sz w:val="22"/>
              <w:szCs w:val="22"/>
            </w:rPr>
            <w:t>Location</w:t>
          </w:r>
          <w:r w:rsidR="00AD06D4" w:rsidRPr="00026936">
            <w:rPr>
              <w:rFonts w:cs="Arial"/>
              <w:b/>
              <w:sz w:val="22"/>
              <w:szCs w:val="22"/>
            </w:rPr>
            <w:t>:</w:t>
          </w:r>
          <w:r w:rsidR="006917CC">
            <w:rPr>
              <w:rFonts w:cs="Arial"/>
              <w:b/>
              <w:sz w:val="22"/>
              <w:szCs w:val="22"/>
            </w:rPr>
            <w:tab/>
          </w:r>
          <w:r w:rsidR="006917CC">
            <w:rPr>
              <w:rFonts w:cs="Arial"/>
              <w:sz w:val="22"/>
              <w:szCs w:val="22"/>
            </w:rPr>
            <w:t>T</w:t>
          </w:r>
          <w:r w:rsidR="00026936">
            <w:rPr>
              <w:rFonts w:cs="Arial"/>
              <w:sz w:val="22"/>
              <w:szCs w:val="22"/>
            </w:rPr>
            <w:t>eams</w:t>
          </w:r>
          <w:r w:rsidR="00B33E17">
            <w:rPr>
              <w:rFonts w:cs="Arial"/>
              <w:sz w:val="22"/>
              <w:szCs w:val="22"/>
            </w:rPr>
            <w:t xml:space="preserve"> Meeting</w:t>
          </w:r>
          <w:r w:rsidR="009B4FF2">
            <w:rPr>
              <w:rFonts w:cs="Arial"/>
              <w:sz w:val="22"/>
              <w:szCs w:val="22"/>
            </w:rPr>
            <w:t xml:space="preserve"> </w:t>
          </w:r>
        </w:sdtContent>
      </w:sdt>
      <w:r w:rsidR="008A7965" w:rsidRPr="008A7965">
        <w:rPr>
          <w:rFonts w:ascii="Segoe UI" w:hAnsi="Segoe UI" w:cs="Segoe UI"/>
          <w:color w:val="252424"/>
        </w:rPr>
        <w:t xml:space="preserve"> </w:t>
      </w:r>
    </w:p>
    <w:sdt>
      <w:sdtPr>
        <w:rPr>
          <w:rFonts w:cs="Arial"/>
          <w:sz w:val="22"/>
          <w:szCs w:val="22"/>
        </w:rPr>
        <w:id w:val="349920212"/>
        <w:placeholder>
          <w:docPart w:val="5F3709D1BF6C46B9BF9D4C21600987DB"/>
        </w:placeholder>
      </w:sdtPr>
      <w:sdtEndPr>
        <w:rPr>
          <w:b/>
        </w:rPr>
      </w:sdtEndPr>
      <w:sdtContent>
        <w:p w14:paraId="2628E88E" w14:textId="2CF0A3ED" w:rsidR="00DA1CDB" w:rsidRDefault="00DA1CDB" w:rsidP="00D727E3">
          <w:pPr>
            <w:tabs>
              <w:tab w:val="left" w:pos="1170"/>
            </w:tabs>
            <w:spacing w:before="0" w:after="0"/>
            <w:rPr>
              <w:rFonts w:cs="Arial"/>
              <w:sz w:val="22"/>
              <w:szCs w:val="22"/>
            </w:rPr>
          </w:pPr>
          <w:r w:rsidRPr="00177FAC">
            <w:rPr>
              <w:rFonts w:cs="Arial"/>
              <w:b/>
              <w:sz w:val="22"/>
              <w:szCs w:val="22"/>
            </w:rPr>
            <w:t>Time</w:t>
          </w:r>
          <w:r w:rsidR="00AD06D4" w:rsidRPr="00177FAC">
            <w:rPr>
              <w:rFonts w:cs="Arial"/>
              <w:b/>
              <w:sz w:val="22"/>
              <w:szCs w:val="22"/>
            </w:rPr>
            <w:t>:</w:t>
          </w:r>
          <w:r w:rsidR="009E6CED" w:rsidRPr="00177FAC">
            <w:rPr>
              <w:rFonts w:cs="Arial"/>
              <w:sz w:val="22"/>
              <w:szCs w:val="22"/>
            </w:rPr>
            <w:t xml:space="preserve"> </w:t>
          </w:r>
          <w:r w:rsidR="006917CC">
            <w:rPr>
              <w:rFonts w:cs="Arial"/>
              <w:sz w:val="22"/>
              <w:szCs w:val="22"/>
            </w:rPr>
            <w:tab/>
          </w:r>
          <w:r w:rsidR="009B4FF2">
            <w:rPr>
              <w:rFonts w:cs="Arial"/>
              <w:sz w:val="22"/>
              <w:szCs w:val="22"/>
            </w:rPr>
            <w:t>1:</w:t>
          </w:r>
          <w:r w:rsidR="009F6FC2">
            <w:rPr>
              <w:rFonts w:cs="Arial"/>
              <w:sz w:val="22"/>
              <w:szCs w:val="22"/>
            </w:rPr>
            <w:t>30</w:t>
          </w:r>
          <w:r w:rsidR="009B4FF2">
            <w:rPr>
              <w:rFonts w:cs="Arial"/>
              <w:sz w:val="22"/>
              <w:szCs w:val="22"/>
            </w:rPr>
            <w:t xml:space="preserve"> p.m. – </w:t>
          </w:r>
          <w:r w:rsidR="009F6FC2">
            <w:rPr>
              <w:rFonts w:cs="Arial"/>
              <w:sz w:val="22"/>
              <w:szCs w:val="22"/>
            </w:rPr>
            <w:t>3</w:t>
          </w:r>
          <w:r w:rsidR="009B4FF2">
            <w:rPr>
              <w:rFonts w:cs="Arial"/>
              <w:sz w:val="22"/>
              <w:szCs w:val="22"/>
            </w:rPr>
            <w:t>:30 p.m.</w:t>
          </w:r>
          <w:r w:rsidR="009E6CED" w:rsidRPr="00177FAC" w:rsidDel="009E6CED">
            <w:rPr>
              <w:rFonts w:cs="Arial"/>
              <w:sz w:val="22"/>
              <w:szCs w:val="22"/>
            </w:rPr>
            <w:t xml:space="preserve"> </w:t>
          </w:r>
        </w:p>
        <w:p w14:paraId="26CD879A" w14:textId="7F41B6F3" w:rsidR="00B60003" w:rsidRDefault="00B60003" w:rsidP="00D727E3">
          <w:pPr>
            <w:tabs>
              <w:tab w:val="left" w:pos="1170"/>
            </w:tabs>
            <w:spacing w:before="0" w:after="0"/>
            <w:rPr>
              <w:rFonts w:cs="Arial"/>
              <w:sz w:val="22"/>
              <w:szCs w:val="22"/>
            </w:rPr>
          </w:pPr>
        </w:p>
        <w:p w14:paraId="4A59CBEB" w14:textId="185BD196" w:rsidR="00A762C7" w:rsidRPr="00A762C7" w:rsidRDefault="00B60003" w:rsidP="00A762C7">
          <w:pPr>
            <w:rPr>
              <w:rFonts w:ascii="Calibri" w:hAnsi="Calibri" w:cs="Calibri"/>
              <w:color w:val="000000"/>
              <w:sz w:val="22"/>
              <w:szCs w:val="22"/>
              <w:lang w:val="en-US"/>
            </w:rPr>
          </w:pPr>
          <w:r w:rsidRPr="00A762C7">
            <w:rPr>
              <w:rFonts w:cs="Arial"/>
              <w:b/>
              <w:bCs/>
              <w:sz w:val="22"/>
              <w:szCs w:val="22"/>
            </w:rPr>
            <w:t>Present:</w:t>
          </w:r>
          <w:r>
            <w:rPr>
              <w:rFonts w:cs="Arial"/>
              <w:sz w:val="22"/>
              <w:szCs w:val="22"/>
            </w:rPr>
            <w:t xml:space="preserve"> </w:t>
          </w:r>
          <w:r>
            <w:rPr>
              <w:rFonts w:cs="Arial"/>
              <w:sz w:val="22"/>
              <w:szCs w:val="22"/>
            </w:rPr>
            <w:tab/>
          </w:r>
          <w:r w:rsidR="00A762C7" w:rsidRPr="004504F2">
            <w:rPr>
              <w:rFonts w:asciiTheme="minorHAnsi" w:hAnsiTheme="minorHAnsi" w:cstheme="minorHAnsi"/>
              <w:sz w:val="22"/>
              <w:szCs w:val="22"/>
            </w:rPr>
            <w:t xml:space="preserve">Kara Thomson-Ryczko, Charlotte Knegt, Bailee Yasher, Mackenzie Crozier, Madona Shamoon, Christine Bushey, Mary Brodeur, Sean </w:t>
          </w:r>
          <w:r w:rsidR="00A762C7" w:rsidRPr="004504F2">
            <w:rPr>
              <w:rFonts w:asciiTheme="minorHAnsi" w:hAnsiTheme="minorHAnsi" w:cstheme="minorHAnsi"/>
              <w:color w:val="000000"/>
              <w:sz w:val="22"/>
              <w:szCs w:val="22"/>
              <w:lang w:val="en-US"/>
            </w:rPr>
            <w:t>Levasseur, Carolynne Bull, Christine Hyde, David Hegarty, Joe Oppedisano, Katie Kirton, Sherry Diaz, Justin MacDonald, Chantele Mayer, Stephen Murphy, Jennifer Parker, Joe Coleman</w:t>
          </w:r>
        </w:p>
        <w:p w14:paraId="171491EC" w14:textId="3DBF77B6" w:rsidR="00B60003" w:rsidRPr="00177FAC" w:rsidRDefault="00CD0033" w:rsidP="00D727E3">
          <w:pPr>
            <w:tabs>
              <w:tab w:val="left" w:pos="1170"/>
            </w:tabs>
            <w:spacing w:before="0" w:after="0"/>
            <w:rPr>
              <w:rFonts w:cs="Arial"/>
              <w:b/>
              <w:sz w:val="22"/>
              <w:szCs w:val="22"/>
            </w:rPr>
          </w:pPr>
        </w:p>
      </w:sdtContent>
    </w:sdt>
    <w:sdt>
      <w:sdtPr>
        <w:rPr>
          <w:rFonts w:cs="Arial"/>
          <w:sz w:val="22"/>
          <w:szCs w:val="22"/>
        </w:rPr>
        <w:id w:val="919986217"/>
        <w:placeholder>
          <w:docPart w:val="4FB820D298E344C39D5638B71DF37165"/>
        </w:placeholder>
      </w:sdtPr>
      <w:sdtEndPr>
        <w:rPr>
          <w:b/>
        </w:rPr>
      </w:sdtEndPr>
      <w:sdtContent>
        <w:p w14:paraId="66E45DB0" w14:textId="77777777" w:rsidR="00D727E3" w:rsidRPr="00471470" w:rsidRDefault="00D727E3" w:rsidP="00D727E3">
          <w:pPr>
            <w:tabs>
              <w:tab w:val="left" w:pos="1170"/>
            </w:tabs>
            <w:spacing w:before="0" w:after="0"/>
            <w:rPr>
              <w:rFonts w:cs="Arial"/>
              <w:sz w:val="12"/>
              <w:szCs w:val="12"/>
            </w:rPr>
          </w:pPr>
        </w:p>
        <w:p w14:paraId="33F8B1CA" w14:textId="27786D47" w:rsidR="00471470" w:rsidRDefault="002B0F10" w:rsidP="00D727E3">
          <w:pPr>
            <w:tabs>
              <w:tab w:val="left" w:pos="1170"/>
            </w:tabs>
            <w:spacing w:before="0" w:after="0"/>
            <w:rPr>
              <w:rFonts w:cs="Arial"/>
              <w:b/>
              <w:sz w:val="22"/>
              <w:szCs w:val="22"/>
            </w:rPr>
          </w:pPr>
          <w:r w:rsidRPr="00177FAC">
            <w:rPr>
              <w:rFonts w:cs="Arial"/>
              <w:b/>
              <w:sz w:val="22"/>
              <w:szCs w:val="22"/>
            </w:rPr>
            <w:t xml:space="preserve">Chair: </w:t>
          </w:r>
          <w:r w:rsidR="006917CC">
            <w:rPr>
              <w:rFonts w:cs="Arial"/>
              <w:b/>
              <w:sz w:val="22"/>
              <w:szCs w:val="22"/>
            </w:rPr>
            <w:tab/>
          </w:r>
          <w:r w:rsidR="00BD0A84" w:rsidRPr="00B33E17">
            <w:rPr>
              <w:rFonts w:cs="Arial"/>
              <w:bCs/>
              <w:sz w:val="22"/>
              <w:szCs w:val="22"/>
            </w:rPr>
            <w:t>Christine Bushey</w:t>
          </w:r>
        </w:p>
        <w:p w14:paraId="583BD1C0" w14:textId="77777777" w:rsidR="00973850" w:rsidRDefault="00973850" w:rsidP="00D727E3">
          <w:pPr>
            <w:tabs>
              <w:tab w:val="left" w:pos="1170"/>
            </w:tabs>
            <w:spacing w:before="0" w:after="0"/>
            <w:rPr>
              <w:rFonts w:cs="Arial"/>
              <w:b/>
              <w:sz w:val="22"/>
              <w:szCs w:val="22"/>
            </w:rPr>
          </w:pPr>
        </w:p>
        <w:p w14:paraId="774DF58D" w14:textId="259BB50C" w:rsidR="00191CFC" w:rsidRPr="00B33E17" w:rsidRDefault="00191CFC" w:rsidP="00D727E3">
          <w:pPr>
            <w:tabs>
              <w:tab w:val="left" w:pos="1170"/>
            </w:tabs>
            <w:spacing w:before="0" w:after="0"/>
            <w:rPr>
              <w:rFonts w:cs="Arial"/>
              <w:bCs/>
              <w:sz w:val="8"/>
              <w:szCs w:val="8"/>
            </w:rPr>
          </w:pPr>
          <w:r>
            <w:rPr>
              <w:rFonts w:cs="Arial"/>
              <w:b/>
              <w:sz w:val="22"/>
              <w:szCs w:val="22"/>
            </w:rPr>
            <w:t>Recorder:</w:t>
          </w:r>
          <w:r w:rsidR="006917CC">
            <w:rPr>
              <w:rFonts w:cs="Arial"/>
              <w:b/>
              <w:sz w:val="22"/>
              <w:szCs w:val="22"/>
            </w:rPr>
            <w:tab/>
          </w:r>
          <w:r w:rsidRPr="00B33E17">
            <w:rPr>
              <w:rFonts w:cs="Arial"/>
              <w:bCs/>
              <w:sz w:val="22"/>
              <w:szCs w:val="22"/>
            </w:rPr>
            <w:t>Jennifer Niven</w:t>
          </w:r>
        </w:p>
        <w:p w14:paraId="621EC484" w14:textId="66C95EE2" w:rsidR="002B0F10" w:rsidRPr="00177FAC" w:rsidRDefault="00CD0033" w:rsidP="00D727E3">
          <w:pPr>
            <w:tabs>
              <w:tab w:val="left" w:pos="1170"/>
            </w:tabs>
            <w:spacing w:before="0" w:after="0"/>
            <w:rPr>
              <w:rFonts w:cs="Arial"/>
              <w:b/>
              <w:sz w:val="22"/>
              <w:szCs w:val="22"/>
            </w:rPr>
          </w:pPr>
        </w:p>
      </w:sdtContent>
    </w:sdt>
    <w:tbl>
      <w:tblPr>
        <w:tblW w:w="13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460"/>
        <w:gridCol w:w="4590"/>
      </w:tblGrid>
      <w:tr w:rsidR="006D615D" w:rsidRPr="000A7FB4" w14:paraId="52424A19" w14:textId="5CB55A45" w:rsidTr="006D615D">
        <w:tc>
          <w:tcPr>
            <w:tcW w:w="720" w:type="dxa"/>
            <w:tcBorders>
              <w:bottom w:val="single" w:sz="18" w:space="0" w:color="auto"/>
            </w:tcBorders>
            <w:vAlign w:val="center"/>
          </w:tcPr>
          <w:p w14:paraId="4C90A9DB" w14:textId="77777777" w:rsidR="006D615D" w:rsidRPr="000A7FB4" w:rsidRDefault="006D615D" w:rsidP="00996C97">
            <w:pPr>
              <w:spacing w:before="40" w:after="40"/>
              <w:rPr>
                <w:rFonts w:cs="Arial"/>
                <w:sz w:val="22"/>
                <w:szCs w:val="22"/>
              </w:rPr>
            </w:pPr>
            <w:r w:rsidRPr="000A7FB4">
              <w:rPr>
                <w:rFonts w:cs="Arial"/>
                <w:b/>
                <w:sz w:val="22"/>
                <w:szCs w:val="22"/>
              </w:rPr>
              <w:t>No.</w:t>
            </w:r>
          </w:p>
        </w:tc>
        <w:tc>
          <w:tcPr>
            <w:tcW w:w="8460" w:type="dxa"/>
            <w:tcBorders>
              <w:bottom w:val="single" w:sz="18" w:space="0" w:color="auto"/>
            </w:tcBorders>
            <w:vAlign w:val="center"/>
          </w:tcPr>
          <w:p w14:paraId="64D10CE0" w14:textId="17261F5A" w:rsidR="006D615D" w:rsidRPr="000A7FB4" w:rsidRDefault="006D615D" w:rsidP="00996C97">
            <w:pPr>
              <w:spacing w:before="40" w:after="40"/>
              <w:rPr>
                <w:rFonts w:cs="Arial"/>
                <w:sz w:val="22"/>
                <w:szCs w:val="22"/>
              </w:rPr>
            </w:pPr>
            <w:r w:rsidRPr="000A7FB4">
              <w:rPr>
                <w:rFonts w:cs="Arial"/>
                <w:b/>
                <w:sz w:val="22"/>
                <w:szCs w:val="22"/>
              </w:rPr>
              <w:t>Agenda Item</w:t>
            </w:r>
          </w:p>
        </w:tc>
        <w:tc>
          <w:tcPr>
            <w:tcW w:w="4590" w:type="dxa"/>
            <w:tcBorders>
              <w:bottom w:val="single" w:sz="18" w:space="0" w:color="auto"/>
            </w:tcBorders>
            <w:vAlign w:val="center"/>
          </w:tcPr>
          <w:p w14:paraId="3454FE08" w14:textId="3BB922A6" w:rsidR="006D615D" w:rsidRDefault="006D615D" w:rsidP="00E468E5">
            <w:pPr>
              <w:spacing w:before="40" w:after="0"/>
              <w:ind w:right="74"/>
              <w:rPr>
                <w:rFonts w:cs="Arial"/>
                <w:b/>
                <w:bCs/>
                <w:sz w:val="18"/>
                <w:szCs w:val="18"/>
              </w:rPr>
            </w:pPr>
            <w:r>
              <w:rPr>
                <w:rFonts w:cs="Arial"/>
                <w:b/>
                <w:bCs/>
                <w:sz w:val="18"/>
                <w:szCs w:val="18"/>
              </w:rPr>
              <w:t>Actions</w:t>
            </w:r>
          </w:p>
        </w:tc>
      </w:tr>
      <w:tr w:rsidR="006D615D" w:rsidRPr="000A7FB4" w14:paraId="15BF3AF3" w14:textId="3BA24123" w:rsidTr="006D615D">
        <w:tc>
          <w:tcPr>
            <w:tcW w:w="720" w:type="dxa"/>
            <w:tcBorders>
              <w:top w:val="nil"/>
            </w:tcBorders>
          </w:tcPr>
          <w:p w14:paraId="54218410" w14:textId="301870D3" w:rsidR="006D615D" w:rsidRPr="00E51DB4" w:rsidRDefault="006D615D" w:rsidP="002C47A2">
            <w:pPr>
              <w:spacing w:before="40" w:after="40"/>
              <w:rPr>
                <w:rFonts w:cs="Arial"/>
                <w:b/>
                <w:sz w:val="22"/>
                <w:szCs w:val="22"/>
              </w:rPr>
            </w:pPr>
            <w:r w:rsidRPr="00E51DB4">
              <w:rPr>
                <w:rFonts w:cs="Arial"/>
                <w:b/>
                <w:sz w:val="22"/>
                <w:szCs w:val="22"/>
              </w:rPr>
              <w:t>1.0</w:t>
            </w:r>
          </w:p>
        </w:tc>
        <w:tc>
          <w:tcPr>
            <w:tcW w:w="8460" w:type="dxa"/>
            <w:tcBorders>
              <w:top w:val="nil"/>
            </w:tcBorders>
          </w:tcPr>
          <w:p w14:paraId="478B0F63" w14:textId="77777777" w:rsidR="006D615D" w:rsidRDefault="006D615D" w:rsidP="00B33E17">
            <w:pPr>
              <w:spacing w:before="40" w:after="40"/>
              <w:rPr>
                <w:rFonts w:cs="Arial"/>
                <w:b/>
                <w:sz w:val="24"/>
                <w:szCs w:val="24"/>
              </w:rPr>
            </w:pPr>
            <w:r w:rsidRPr="00E51DB4">
              <w:rPr>
                <w:rFonts w:cs="Arial"/>
                <w:b/>
                <w:sz w:val="24"/>
                <w:szCs w:val="24"/>
              </w:rPr>
              <w:t>Welcome and Introduction</w:t>
            </w:r>
          </w:p>
          <w:p w14:paraId="1EB777CC" w14:textId="77777777" w:rsidR="009A46B6" w:rsidRPr="009A46B6" w:rsidRDefault="009A46B6" w:rsidP="008A7965">
            <w:pPr>
              <w:pStyle w:val="ListParagraph"/>
              <w:numPr>
                <w:ilvl w:val="0"/>
                <w:numId w:val="28"/>
              </w:numPr>
              <w:spacing w:before="40" w:after="40"/>
              <w:rPr>
                <w:rFonts w:cs="Arial"/>
                <w:b/>
              </w:rPr>
            </w:pPr>
            <w:r>
              <w:rPr>
                <w:rFonts w:cs="Arial"/>
                <w:bCs/>
              </w:rPr>
              <w:t>New Steering Committee m</w:t>
            </w:r>
            <w:r w:rsidR="006D615D" w:rsidRPr="00A72687">
              <w:rPr>
                <w:rFonts w:cs="Arial"/>
                <w:bCs/>
              </w:rPr>
              <w:t>embers introduced themselves</w:t>
            </w:r>
            <w:r>
              <w:rPr>
                <w:rFonts w:cs="Arial"/>
                <w:bCs/>
              </w:rPr>
              <w:t xml:space="preserve"> and were welcomed to the committee.</w:t>
            </w:r>
          </w:p>
          <w:p w14:paraId="24D431A1" w14:textId="16C01203" w:rsidR="006D615D" w:rsidRPr="008A7965" w:rsidRDefault="009A46B6" w:rsidP="009A46B6">
            <w:pPr>
              <w:pStyle w:val="ListParagraph"/>
              <w:numPr>
                <w:ilvl w:val="0"/>
                <w:numId w:val="28"/>
              </w:numPr>
              <w:spacing w:before="40" w:after="40"/>
              <w:rPr>
                <w:rFonts w:cs="Arial"/>
                <w:b/>
                <w:i/>
                <w:iCs/>
                <w:sz w:val="18"/>
                <w:szCs w:val="18"/>
              </w:rPr>
            </w:pPr>
            <w:r>
              <w:rPr>
                <w:rFonts w:cs="Arial"/>
                <w:bCs/>
              </w:rPr>
              <w:t xml:space="preserve">It was noted that local Public Health Nurses </w:t>
            </w:r>
            <w:r w:rsidR="002B5362">
              <w:rPr>
                <w:rFonts w:cs="Arial"/>
                <w:bCs/>
              </w:rPr>
              <w:t xml:space="preserve">(PHNs) </w:t>
            </w:r>
            <w:r>
              <w:rPr>
                <w:rFonts w:cs="Arial"/>
                <w:bCs/>
              </w:rPr>
              <w:t>are available to provide an orientation to new members who have not yet received an orientation to the On the Move initiative.</w:t>
            </w:r>
          </w:p>
        </w:tc>
        <w:tc>
          <w:tcPr>
            <w:tcW w:w="4590" w:type="dxa"/>
            <w:tcBorders>
              <w:top w:val="nil"/>
            </w:tcBorders>
          </w:tcPr>
          <w:p w14:paraId="101528C5" w14:textId="77777777" w:rsidR="006D615D" w:rsidRDefault="006D615D" w:rsidP="002C47A2">
            <w:pPr>
              <w:spacing w:before="40" w:after="40"/>
              <w:rPr>
                <w:rFonts w:cs="Arial"/>
                <w:sz w:val="18"/>
                <w:szCs w:val="18"/>
              </w:rPr>
            </w:pPr>
          </w:p>
          <w:p w14:paraId="55335257" w14:textId="77777777" w:rsidR="006D615D" w:rsidRDefault="006D615D" w:rsidP="002C47A2">
            <w:pPr>
              <w:spacing w:before="40" w:after="40"/>
              <w:rPr>
                <w:rFonts w:cs="Arial"/>
                <w:sz w:val="18"/>
                <w:szCs w:val="18"/>
              </w:rPr>
            </w:pPr>
          </w:p>
          <w:p w14:paraId="5AA9B973" w14:textId="401D47E1" w:rsidR="006D615D" w:rsidRDefault="006D615D" w:rsidP="002C47A2">
            <w:pPr>
              <w:spacing w:before="40" w:after="40"/>
              <w:rPr>
                <w:rFonts w:cs="Arial"/>
                <w:sz w:val="18"/>
                <w:szCs w:val="18"/>
              </w:rPr>
            </w:pPr>
            <w:r>
              <w:rPr>
                <w:rFonts w:cs="Arial"/>
                <w:sz w:val="18"/>
                <w:szCs w:val="18"/>
              </w:rPr>
              <w:t xml:space="preserve">C. Bushey will update the membership list with the corresponding </w:t>
            </w:r>
            <w:r w:rsidR="009A46B6">
              <w:rPr>
                <w:rFonts w:cs="Arial"/>
                <w:sz w:val="18"/>
                <w:szCs w:val="18"/>
              </w:rPr>
              <w:t>Public Health Nurse contact information</w:t>
            </w:r>
            <w:r w:rsidR="002B5362">
              <w:rPr>
                <w:rFonts w:cs="Arial"/>
                <w:sz w:val="18"/>
                <w:szCs w:val="18"/>
              </w:rPr>
              <w:t xml:space="preserve"> and will circulate the updated list with the minutes.</w:t>
            </w:r>
          </w:p>
        </w:tc>
      </w:tr>
      <w:tr w:rsidR="006D615D" w:rsidRPr="000A7FB4" w14:paraId="25A966A1" w14:textId="3C3C5389" w:rsidTr="006D615D">
        <w:tc>
          <w:tcPr>
            <w:tcW w:w="720" w:type="dxa"/>
            <w:tcBorders>
              <w:top w:val="nil"/>
            </w:tcBorders>
          </w:tcPr>
          <w:p w14:paraId="1BDFAB53" w14:textId="239FB731" w:rsidR="006D615D" w:rsidRPr="00E51DB4" w:rsidRDefault="006D615D" w:rsidP="002C47A2">
            <w:pPr>
              <w:spacing w:before="40" w:after="40"/>
              <w:rPr>
                <w:rFonts w:cs="Arial"/>
                <w:b/>
                <w:sz w:val="22"/>
                <w:szCs w:val="22"/>
              </w:rPr>
            </w:pPr>
            <w:r w:rsidRPr="00E51DB4">
              <w:rPr>
                <w:rFonts w:cs="Arial"/>
                <w:b/>
                <w:sz w:val="22"/>
                <w:szCs w:val="22"/>
              </w:rPr>
              <w:t>2.0</w:t>
            </w:r>
          </w:p>
        </w:tc>
        <w:tc>
          <w:tcPr>
            <w:tcW w:w="8460" w:type="dxa"/>
            <w:tcBorders>
              <w:top w:val="nil"/>
            </w:tcBorders>
          </w:tcPr>
          <w:p w14:paraId="6EBC4AB8" w14:textId="46DB0A81" w:rsidR="006D615D" w:rsidRPr="00E51DB4" w:rsidRDefault="006D615D" w:rsidP="009B4FF2">
            <w:pPr>
              <w:spacing w:before="40" w:after="40"/>
              <w:rPr>
                <w:rFonts w:cs="Arial"/>
                <w:b/>
                <w:sz w:val="24"/>
                <w:szCs w:val="24"/>
              </w:rPr>
            </w:pPr>
            <w:r w:rsidRPr="00E51DB4">
              <w:rPr>
                <w:rFonts w:cs="Arial"/>
                <w:b/>
                <w:sz w:val="24"/>
                <w:szCs w:val="24"/>
              </w:rPr>
              <w:t>Review of Agenda</w:t>
            </w:r>
          </w:p>
        </w:tc>
        <w:tc>
          <w:tcPr>
            <w:tcW w:w="4590" w:type="dxa"/>
            <w:tcBorders>
              <w:top w:val="nil"/>
            </w:tcBorders>
          </w:tcPr>
          <w:p w14:paraId="715D71AE" w14:textId="46237021" w:rsidR="006D615D" w:rsidRDefault="006D615D" w:rsidP="002C47A2">
            <w:pPr>
              <w:spacing w:before="40" w:after="40"/>
              <w:rPr>
                <w:rFonts w:cs="Arial"/>
                <w:sz w:val="18"/>
                <w:szCs w:val="18"/>
              </w:rPr>
            </w:pPr>
            <w:r>
              <w:rPr>
                <w:rFonts w:cs="Arial"/>
                <w:sz w:val="18"/>
                <w:szCs w:val="18"/>
              </w:rPr>
              <w:t>Approved</w:t>
            </w:r>
          </w:p>
        </w:tc>
      </w:tr>
      <w:tr w:rsidR="006D615D" w:rsidRPr="000A7FB4" w14:paraId="7AEEA0C3" w14:textId="28DF01EB" w:rsidTr="006D615D">
        <w:tc>
          <w:tcPr>
            <w:tcW w:w="720" w:type="dxa"/>
            <w:tcBorders>
              <w:top w:val="nil"/>
            </w:tcBorders>
          </w:tcPr>
          <w:p w14:paraId="392B07A8" w14:textId="5BA1E87E" w:rsidR="006D615D" w:rsidRPr="00E51DB4" w:rsidRDefault="006D615D" w:rsidP="002C47A2">
            <w:pPr>
              <w:spacing w:before="40" w:after="40"/>
              <w:rPr>
                <w:rFonts w:cs="Arial"/>
                <w:b/>
                <w:sz w:val="22"/>
                <w:szCs w:val="22"/>
              </w:rPr>
            </w:pPr>
            <w:r w:rsidRPr="00E51DB4">
              <w:rPr>
                <w:rFonts w:cs="Arial"/>
                <w:b/>
                <w:sz w:val="22"/>
                <w:szCs w:val="22"/>
              </w:rPr>
              <w:t>3.0</w:t>
            </w:r>
          </w:p>
        </w:tc>
        <w:tc>
          <w:tcPr>
            <w:tcW w:w="8460" w:type="dxa"/>
            <w:tcBorders>
              <w:top w:val="nil"/>
            </w:tcBorders>
          </w:tcPr>
          <w:p w14:paraId="42D17B64" w14:textId="4EA0F7E3" w:rsidR="006D615D" w:rsidRPr="002B5362" w:rsidRDefault="006D615D" w:rsidP="009B4FF2">
            <w:pPr>
              <w:spacing w:before="40" w:after="40"/>
              <w:rPr>
                <w:rFonts w:cs="Arial"/>
                <w:b/>
                <w:sz w:val="24"/>
                <w:szCs w:val="24"/>
              </w:rPr>
            </w:pPr>
            <w:r w:rsidRPr="00E51DB4">
              <w:rPr>
                <w:rFonts w:cs="Arial"/>
                <w:b/>
                <w:sz w:val="24"/>
                <w:szCs w:val="24"/>
              </w:rPr>
              <w:t>Review of Minutes from</w:t>
            </w:r>
            <w:r>
              <w:rPr>
                <w:rFonts w:cs="Arial"/>
                <w:b/>
                <w:sz w:val="24"/>
                <w:szCs w:val="24"/>
              </w:rPr>
              <w:t xml:space="preserve"> October 11, 2022 </w:t>
            </w:r>
          </w:p>
        </w:tc>
        <w:tc>
          <w:tcPr>
            <w:tcW w:w="4590" w:type="dxa"/>
            <w:tcBorders>
              <w:top w:val="nil"/>
            </w:tcBorders>
          </w:tcPr>
          <w:p w14:paraId="0E5968D2" w14:textId="3FCD9F15" w:rsidR="006D615D" w:rsidRDefault="006D615D" w:rsidP="002C47A2">
            <w:pPr>
              <w:spacing w:before="40" w:after="40"/>
              <w:rPr>
                <w:rFonts w:cs="Arial"/>
                <w:sz w:val="18"/>
                <w:szCs w:val="18"/>
              </w:rPr>
            </w:pPr>
            <w:r>
              <w:rPr>
                <w:rFonts w:cs="Arial"/>
                <w:sz w:val="18"/>
                <w:szCs w:val="18"/>
              </w:rPr>
              <w:t>Approved</w:t>
            </w:r>
          </w:p>
        </w:tc>
      </w:tr>
      <w:tr w:rsidR="006D615D" w:rsidRPr="000A7FB4" w14:paraId="59C05893" w14:textId="1716E89A" w:rsidTr="006D615D">
        <w:tc>
          <w:tcPr>
            <w:tcW w:w="720" w:type="dxa"/>
            <w:tcBorders>
              <w:top w:val="nil"/>
            </w:tcBorders>
          </w:tcPr>
          <w:p w14:paraId="4298E3D9" w14:textId="3DDA2F73" w:rsidR="006D615D" w:rsidRPr="00E51DB4" w:rsidRDefault="006D615D" w:rsidP="002C47A2">
            <w:pPr>
              <w:spacing w:before="40" w:after="40"/>
              <w:rPr>
                <w:rFonts w:cs="Arial"/>
                <w:b/>
                <w:sz w:val="22"/>
                <w:szCs w:val="22"/>
              </w:rPr>
            </w:pPr>
            <w:r w:rsidRPr="00E51DB4">
              <w:rPr>
                <w:rFonts w:cs="Arial"/>
                <w:b/>
                <w:sz w:val="22"/>
                <w:szCs w:val="22"/>
              </w:rPr>
              <w:t>4.0</w:t>
            </w:r>
          </w:p>
        </w:tc>
        <w:tc>
          <w:tcPr>
            <w:tcW w:w="8460" w:type="dxa"/>
            <w:tcBorders>
              <w:top w:val="nil"/>
            </w:tcBorders>
          </w:tcPr>
          <w:p w14:paraId="7E69D06C" w14:textId="3AE13881" w:rsidR="006D615D" w:rsidRPr="00E51DB4" w:rsidRDefault="006D615D" w:rsidP="009B4FF2">
            <w:pPr>
              <w:spacing w:before="40" w:after="40"/>
              <w:rPr>
                <w:rFonts w:cs="Arial"/>
                <w:b/>
                <w:sz w:val="24"/>
                <w:szCs w:val="24"/>
              </w:rPr>
            </w:pPr>
            <w:r w:rsidRPr="00E51DB4">
              <w:rPr>
                <w:rFonts w:cs="Arial"/>
                <w:b/>
                <w:sz w:val="24"/>
                <w:szCs w:val="24"/>
              </w:rPr>
              <w:t>Business Arising:</w:t>
            </w:r>
          </w:p>
        </w:tc>
        <w:tc>
          <w:tcPr>
            <w:tcW w:w="4590" w:type="dxa"/>
            <w:tcBorders>
              <w:top w:val="nil"/>
            </w:tcBorders>
          </w:tcPr>
          <w:p w14:paraId="64E62B25" w14:textId="77777777" w:rsidR="006D615D" w:rsidRDefault="006D615D" w:rsidP="002C47A2">
            <w:pPr>
              <w:spacing w:before="40" w:after="40"/>
              <w:rPr>
                <w:rFonts w:cs="Arial"/>
                <w:sz w:val="18"/>
                <w:szCs w:val="18"/>
              </w:rPr>
            </w:pPr>
          </w:p>
        </w:tc>
      </w:tr>
      <w:tr w:rsidR="006D615D" w:rsidRPr="000A7FB4" w14:paraId="64CF9856" w14:textId="6D12040E" w:rsidTr="006D615D">
        <w:tc>
          <w:tcPr>
            <w:tcW w:w="720" w:type="dxa"/>
            <w:tcBorders>
              <w:top w:val="nil"/>
            </w:tcBorders>
          </w:tcPr>
          <w:p w14:paraId="0E27237F" w14:textId="4A3B1600" w:rsidR="006D615D" w:rsidRDefault="006D615D" w:rsidP="002C47A2">
            <w:pPr>
              <w:spacing w:before="40" w:after="40"/>
              <w:rPr>
                <w:rFonts w:cs="Arial"/>
                <w:b/>
                <w:sz w:val="22"/>
                <w:szCs w:val="22"/>
              </w:rPr>
            </w:pPr>
          </w:p>
        </w:tc>
        <w:tc>
          <w:tcPr>
            <w:tcW w:w="8460" w:type="dxa"/>
            <w:tcBorders>
              <w:top w:val="nil"/>
            </w:tcBorders>
          </w:tcPr>
          <w:p w14:paraId="31B0C1B7" w14:textId="3C16364F" w:rsidR="006D615D" w:rsidRDefault="006D615D" w:rsidP="00AA6C0C">
            <w:pPr>
              <w:pStyle w:val="ListParagraph"/>
              <w:numPr>
                <w:ilvl w:val="0"/>
                <w:numId w:val="24"/>
              </w:numPr>
              <w:spacing w:before="40" w:after="40"/>
              <w:rPr>
                <w:rFonts w:cs="Arial"/>
                <w:i/>
                <w:iCs/>
                <w:sz w:val="16"/>
                <w:szCs w:val="16"/>
              </w:rPr>
            </w:pPr>
            <w:r w:rsidRPr="00AA6C0C">
              <w:rPr>
                <w:rFonts w:cs="Arial"/>
                <w:i/>
                <w:iCs/>
                <w:sz w:val="16"/>
                <w:szCs w:val="16"/>
              </w:rPr>
              <w:t xml:space="preserve"> </w:t>
            </w:r>
            <w:r w:rsidRPr="00BE36E3">
              <w:rPr>
                <w:rFonts w:cs="Arial"/>
                <w:i/>
                <w:iCs/>
                <w:sz w:val="16"/>
                <w:szCs w:val="16"/>
              </w:rPr>
              <w:t>A Steering Committee membership list will be created with P</w:t>
            </w:r>
            <w:r w:rsidR="002B5362">
              <w:rPr>
                <w:rFonts w:cs="Arial"/>
                <w:i/>
                <w:iCs/>
                <w:sz w:val="16"/>
                <w:szCs w:val="16"/>
              </w:rPr>
              <w:t>ublic Heath Nurse’s (PHNs) names</w:t>
            </w:r>
            <w:r w:rsidRPr="00BE36E3">
              <w:rPr>
                <w:rFonts w:cs="Arial"/>
                <w:i/>
                <w:iCs/>
                <w:sz w:val="16"/>
                <w:szCs w:val="16"/>
              </w:rPr>
              <w:t xml:space="preserve"> and email addresses and will be circulated to the Steering Committee along with the minutes.</w:t>
            </w:r>
          </w:p>
          <w:p w14:paraId="0E9949E9" w14:textId="77777777" w:rsidR="00E15687" w:rsidRPr="00E15687" w:rsidRDefault="006D615D" w:rsidP="00E15687">
            <w:pPr>
              <w:pStyle w:val="ListParagraph"/>
              <w:numPr>
                <w:ilvl w:val="0"/>
                <w:numId w:val="24"/>
              </w:numPr>
              <w:rPr>
                <w:rFonts w:cs="Arial"/>
                <w:i/>
                <w:iCs/>
                <w:sz w:val="16"/>
                <w:szCs w:val="16"/>
              </w:rPr>
            </w:pPr>
            <w:r w:rsidRPr="00E15687">
              <w:rPr>
                <w:rFonts w:cs="Arial"/>
                <w:i/>
                <w:iCs/>
                <w:sz w:val="16"/>
                <w:szCs w:val="16"/>
              </w:rPr>
              <w:t xml:space="preserve">Steering Committee members will be notified by email once the new promotional items are on the website. </w:t>
            </w:r>
            <w:r w:rsidR="00E15687" w:rsidRPr="00E15687">
              <w:rPr>
                <w:rFonts w:cs="Arial"/>
                <w:i/>
                <w:iCs/>
                <w:sz w:val="16"/>
                <w:szCs w:val="16"/>
              </w:rPr>
              <w:t>(New promotional items include wayfinding sign templates, ground stencils, On the Move word search activity, colouring activity, pencils, business card with promotional key messages.</w:t>
            </w:r>
          </w:p>
          <w:p w14:paraId="65DB84FD" w14:textId="77164699" w:rsidR="006D615D" w:rsidRPr="007109DA" w:rsidRDefault="006D615D" w:rsidP="00E72887">
            <w:pPr>
              <w:pStyle w:val="ListParagraph"/>
              <w:numPr>
                <w:ilvl w:val="1"/>
                <w:numId w:val="24"/>
              </w:numPr>
              <w:spacing w:before="40" w:after="40"/>
              <w:rPr>
                <w:rFonts w:cs="Arial"/>
              </w:rPr>
            </w:pPr>
            <w:r w:rsidRPr="007109DA">
              <w:rPr>
                <w:rFonts w:cs="Arial"/>
              </w:rPr>
              <w:t xml:space="preserve">Update: </w:t>
            </w:r>
            <w:r>
              <w:rPr>
                <w:rFonts w:cs="Arial"/>
              </w:rPr>
              <w:t xml:space="preserve">S. Diaz provided an overview of the </w:t>
            </w:r>
            <w:r w:rsidR="00E72602">
              <w:rPr>
                <w:rFonts w:cs="Arial"/>
              </w:rPr>
              <w:t>new promotional</w:t>
            </w:r>
            <w:r>
              <w:rPr>
                <w:rFonts w:cs="Arial"/>
              </w:rPr>
              <w:t xml:space="preserve"> items that have been added to the </w:t>
            </w:r>
            <w:hyperlink r:id="rId8" w:history="1">
              <w:r w:rsidR="002B5362" w:rsidRPr="002B5362">
                <w:rPr>
                  <w:rStyle w:val="Hyperlink"/>
                  <w:rFonts w:cs="Arial"/>
                </w:rPr>
                <w:t>Simcoe Muskoka On the Move</w:t>
              </w:r>
            </w:hyperlink>
            <w:r w:rsidR="002B5362">
              <w:rPr>
                <w:rFonts w:cs="Arial"/>
              </w:rPr>
              <w:t xml:space="preserve"> webpages.</w:t>
            </w:r>
          </w:p>
          <w:p w14:paraId="0E45947B" w14:textId="37BF8DC1" w:rsidR="006D615D" w:rsidRDefault="00E15687" w:rsidP="00BE36E3">
            <w:pPr>
              <w:pStyle w:val="ListParagraph"/>
              <w:numPr>
                <w:ilvl w:val="0"/>
                <w:numId w:val="24"/>
              </w:numPr>
              <w:spacing w:before="40" w:after="40"/>
              <w:rPr>
                <w:rFonts w:cs="Arial"/>
                <w:i/>
                <w:iCs/>
                <w:sz w:val="16"/>
                <w:szCs w:val="16"/>
              </w:rPr>
            </w:pPr>
            <w:r>
              <w:rPr>
                <w:rFonts w:cs="Arial"/>
                <w:i/>
                <w:iCs/>
                <w:sz w:val="16"/>
                <w:szCs w:val="16"/>
              </w:rPr>
              <w:lastRenderedPageBreak/>
              <w:t>If</w:t>
            </w:r>
            <w:r w:rsidR="006D615D" w:rsidRPr="00BE36E3">
              <w:rPr>
                <w:rFonts w:cs="Arial"/>
                <w:i/>
                <w:iCs/>
                <w:sz w:val="16"/>
                <w:szCs w:val="16"/>
              </w:rPr>
              <w:t xml:space="preserve"> Steering Committee members would like to borrow any of the new promotional items</w:t>
            </w:r>
            <w:r>
              <w:rPr>
                <w:rFonts w:cs="Arial"/>
                <w:i/>
                <w:iCs/>
                <w:sz w:val="16"/>
                <w:szCs w:val="16"/>
              </w:rPr>
              <w:t xml:space="preserve"> prior to them being added to the webpages</w:t>
            </w:r>
            <w:r w:rsidR="006D615D" w:rsidRPr="00BE36E3">
              <w:rPr>
                <w:rFonts w:cs="Arial"/>
                <w:i/>
                <w:iCs/>
                <w:sz w:val="16"/>
                <w:szCs w:val="16"/>
              </w:rPr>
              <w:t>, they can send an email message to C. Bushey or J. Niven.</w:t>
            </w:r>
          </w:p>
          <w:p w14:paraId="02C3E519" w14:textId="77777777" w:rsidR="006D615D" w:rsidRPr="00BE36E3" w:rsidRDefault="006D615D" w:rsidP="00BE36E3">
            <w:pPr>
              <w:pStyle w:val="ListParagraph"/>
              <w:numPr>
                <w:ilvl w:val="0"/>
                <w:numId w:val="24"/>
              </w:numPr>
              <w:spacing w:before="40" w:after="40"/>
              <w:rPr>
                <w:rFonts w:cs="Arial"/>
                <w:i/>
                <w:iCs/>
                <w:sz w:val="16"/>
                <w:szCs w:val="16"/>
              </w:rPr>
            </w:pPr>
            <w:r w:rsidRPr="00BE36E3">
              <w:rPr>
                <w:rFonts w:cs="Arial"/>
                <w:i/>
                <w:iCs/>
                <w:sz w:val="16"/>
                <w:szCs w:val="16"/>
              </w:rPr>
              <w:t xml:space="preserve">C. Bushey will add language re: quorum to the TOR. </w:t>
            </w:r>
          </w:p>
          <w:p w14:paraId="39E641BD" w14:textId="77777777" w:rsidR="006D615D" w:rsidRDefault="006D615D" w:rsidP="00BE36E3">
            <w:pPr>
              <w:pStyle w:val="ListParagraph"/>
              <w:numPr>
                <w:ilvl w:val="0"/>
                <w:numId w:val="24"/>
              </w:numPr>
              <w:spacing w:before="40" w:after="40"/>
              <w:rPr>
                <w:rFonts w:cs="Arial"/>
                <w:i/>
                <w:iCs/>
                <w:sz w:val="16"/>
                <w:szCs w:val="16"/>
              </w:rPr>
            </w:pPr>
            <w:r w:rsidRPr="00BE36E3">
              <w:rPr>
                <w:rFonts w:cs="Arial"/>
                <w:i/>
                <w:iCs/>
                <w:sz w:val="16"/>
                <w:szCs w:val="16"/>
              </w:rPr>
              <w:t>C. Bushey will accept track changes and circulate the final Terms of Reference to the On the Move Steering Committee.</w:t>
            </w:r>
          </w:p>
          <w:p w14:paraId="1305E063" w14:textId="25CC51FF" w:rsidR="006D615D" w:rsidRDefault="006D615D" w:rsidP="00BE36E3">
            <w:pPr>
              <w:pStyle w:val="ListParagraph"/>
              <w:numPr>
                <w:ilvl w:val="0"/>
                <w:numId w:val="24"/>
              </w:numPr>
              <w:spacing w:before="40" w:after="40"/>
              <w:rPr>
                <w:rFonts w:cs="Arial"/>
                <w:i/>
                <w:iCs/>
                <w:sz w:val="16"/>
                <w:szCs w:val="16"/>
              </w:rPr>
            </w:pPr>
            <w:r w:rsidRPr="00907DE4">
              <w:rPr>
                <w:rFonts w:cs="Arial"/>
                <w:i/>
                <w:iCs/>
                <w:sz w:val="16"/>
                <w:szCs w:val="16"/>
              </w:rPr>
              <w:t xml:space="preserve">J. Niven will forward the Kiss N Ride Information document to Steering Committee </w:t>
            </w:r>
            <w:r w:rsidR="00CD0033" w:rsidRPr="00907DE4">
              <w:rPr>
                <w:rFonts w:cs="Arial"/>
                <w:i/>
                <w:iCs/>
                <w:sz w:val="16"/>
                <w:szCs w:val="16"/>
              </w:rPr>
              <w:t>members.</w:t>
            </w:r>
          </w:p>
          <w:p w14:paraId="3671C698" w14:textId="77777777" w:rsidR="006D615D" w:rsidRDefault="006D615D" w:rsidP="00BE36E3">
            <w:pPr>
              <w:pStyle w:val="ListParagraph"/>
              <w:numPr>
                <w:ilvl w:val="0"/>
                <w:numId w:val="24"/>
              </w:numPr>
              <w:spacing w:before="40" w:after="40"/>
              <w:rPr>
                <w:rFonts w:cs="Arial"/>
                <w:i/>
                <w:iCs/>
                <w:sz w:val="16"/>
                <w:szCs w:val="16"/>
              </w:rPr>
            </w:pPr>
            <w:r w:rsidRPr="00907DE4">
              <w:rPr>
                <w:rFonts w:cs="Arial"/>
                <w:i/>
                <w:iCs/>
                <w:sz w:val="16"/>
                <w:szCs w:val="16"/>
              </w:rPr>
              <w:t>Steering Committee members will gather information from their respective organizations on how they are implementing Kiss N Ride initiatives, policies or information available and challenges and successes they have had.</w:t>
            </w:r>
          </w:p>
          <w:p w14:paraId="732BDEA0" w14:textId="719B22A4" w:rsidR="006D615D" w:rsidRPr="00907DE4" w:rsidRDefault="006D615D" w:rsidP="00907DE4">
            <w:pPr>
              <w:pStyle w:val="ListParagraph"/>
              <w:numPr>
                <w:ilvl w:val="0"/>
                <w:numId w:val="24"/>
              </w:numPr>
              <w:spacing w:before="40" w:after="40"/>
              <w:rPr>
                <w:rFonts w:cs="Arial"/>
                <w:i/>
                <w:iCs/>
                <w:sz w:val="16"/>
                <w:szCs w:val="16"/>
              </w:rPr>
            </w:pPr>
            <w:r w:rsidRPr="00907DE4">
              <w:rPr>
                <w:rFonts w:cs="Arial"/>
                <w:i/>
                <w:iCs/>
                <w:sz w:val="16"/>
                <w:szCs w:val="16"/>
              </w:rPr>
              <w:t xml:space="preserve">J. Niven will forward the HOP App to the committee members. </w:t>
            </w:r>
            <w:hyperlink r:id="rId9" w:history="1">
              <w:r w:rsidRPr="0096559A">
                <w:rPr>
                  <w:rStyle w:val="Hyperlink"/>
                  <w:rFonts w:cs="Arial"/>
                  <w:shd w:val="clear" w:color="auto" w:fill="FFFFFF"/>
                </w:rPr>
                <w:t>Hop App</w:t>
              </w:r>
            </w:hyperlink>
          </w:p>
          <w:p w14:paraId="4957D12D" w14:textId="12F52634" w:rsidR="006D615D" w:rsidRDefault="006D615D" w:rsidP="00907DE4">
            <w:pPr>
              <w:pStyle w:val="ListParagraph"/>
              <w:numPr>
                <w:ilvl w:val="0"/>
                <w:numId w:val="24"/>
              </w:numPr>
              <w:spacing w:before="40" w:after="40"/>
              <w:rPr>
                <w:rFonts w:cs="Arial"/>
                <w:i/>
                <w:iCs/>
                <w:sz w:val="16"/>
                <w:szCs w:val="16"/>
              </w:rPr>
            </w:pPr>
            <w:r w:rsidRPr="00907DE4">
              <w:rPr>
                <w:rFonts w:cs="Arial"/>
                <w:i/>
                <w:iCs/>
                <w:sz w:val="16"/>
                <w:szCs w:val="16"/>
              </w:rPr>
              <w:t>S. Diaz will connect with Lisa Gander from the Enviro Centre to see if ethics approval was</w:t>
            </w:r>
            <w:r>
              <w:rPr>
                <w:rFonts w:cs="Arial"/>
                <w:i/>
                <w:iCs/>
                <w:sz w:val="16"/>
                <w:szCs w:val="16"/>
              </w:rPr>
              <w:t xml:space="preserve"> </w:t>
            </w:r>
            <w:r w:rsidRPr="00907DE4">
              <w:rPr>
                <w:rFonts w:cs="Arial"/>
                <w:i/>
                <w:iCs/>
                <w:sz w:val="16"/>
                <w:szCs w:val="16"/>
              </w:rPr>
              <w:t>obtained, and to enquire about number of users and returning users and how well the App is working.</w:t>
            </w:r>
          </w:p>
          <w:p w14:paraId="1CFDB9D9" w14:textId="77777777" w:rsidR="00917B10" w:rsidRDefault="006D615D" w:rsidP="00E72887">
            <w:pPr>
              <w:pStyle w:val="ListParagraph"/>
              <w:numPr>
                <w:ilvl w:val="1"/>
                <w:numId w:val="24"/>
              </w:numPr>
              <w:spacing w:before="40" w:after="40"/>
              <w:rPr>
                <w:rFonts w:cs="Arial"/>
              </w:rPr>
            </w:pPr>
            <w:r w:rsidRPr="00F26BE4">
              <w:rPr>
                <w:rFonts w:cs="Arial"/>
              </w:rPr>
              <w:t>Update: T</w:t>
            </w:r>
            <w:r w:rsidR="00E15687">
              <w:rPr>
                <w:rFonts w:cs="Arial"/>
              </w:rPr>
              <w:t xml:space="preserve">he Enviro Centre did not </w:t>
            </w:r>
            <w:r w:rsidRPr="00F26BE4">
              <w:rPr>
                <w:rFonts w:cs="Arial"/>
              </w:rPr>
              <w:t xml:space="preserve">seek ethics approval. </w:t>
            </w:r>
          </w:p>
          <w:p w14:paraId="61C753B5" w14:textId="41FCF46B" w:rsidR="006D615D" w:rsidRPr="00F26BE4" w:rsidRDefault="006D615D" w:rsidP="00E72887">
            <w:pPr>
              <w:pStyle w:val="ListParagraph"/>
              <w:numPr>
                <w:ilvl w:val="1"/>
                <w:numId w:val="24"/>
              </w:numPr>
              <w:spacing w:before="40" w:after="40"/>
              <w:rPr>
                <w:rFonts w:cs="Arial"/>
              </w:rPr>
            </w:pPr>
            <w:r w:rsidRPr="00F26BE4">
              <w:rPr>
                <w:rFonts w:cs="Arial"/>
              </w:rPr>
              <w:t>Walkers f</w:t>
            </w:r>
            <w:r w:rsidR="00E72602">
              <w:rPr>
                <w:rFonts w:cs="Arial"/>
              </w:rPr>
              <w:t>ro</w:t>
            </w:r>
            <w:r w:rsidRPr="00F26BE4">
              <w:rPr>
                <w:rFonts w:cs="Arial"/>
              </w:rPr>
              <w:t>m 98 school</w:t>
            </w:r>
            <w:r w:rsidR="00E72602">
              <w:rPr>
                <w:rFonts w:cs="Arial"/>
              </w:rPr>
              <w:t>s</w:t>
            </w:r>
            <w:r w:rsidRPr="00F26BE4">
              <w:rPr>
                <w:rFonts w:cs="Arial"/>
              </w:rPr>
              <w:t xml:space="preserve"> signed up and creat</w:t>
            </w:r>
            <w:r w:rsidR="00E72602">
              <w:rPr>
                <w:rFonts w:cs="Arial"/>
              </w:rPr>
              <w:t>e</w:t>
            </w:r>
            <w:r w:rsidR="00917B10">
              <w:rPr>
                <w:rFonts w:cs="Arial"/>
              </w:rPr>
              <w:t>d</w:t>
            </w:r>
            <w:r w:rsidRPr="00F26BE4">
              <w:rPr>
                <w:rFonts w:cs="Arial"/>
              </w:rPr>
              <w:t xml:space="preserve"> profiles with the App. The</w:t>
            </w:r>
            <w:r w:rsidR="00E72602">
              <w:rPr>
                <w:rFonts w:cs="Arial"/>
              </w:rPr>
              <w:t>re was a</w:t>
            </w:r>
            <w:r w:rsidRPr="00F26BE4">
              <w:rPr>
                <w:rFonts w:cs="Arial"/>
              </w:rPr>
              <w:t xml:space="preserve"> disruption because of </w:t>
            </w:r>
            <w:r>
              <w:rPr>
                <w:rFonts w:cs="Arial"/>
              </w:rPr>
              <w:t xml:space="preserve">the </w:t>
            </w:r>
            <w:r w:rsidRPr="00F26BE4">
              <w:rPr>
                <w:rFonts w:cs="Arial"/>
              </w:rPr>
              <w:t xml:space="preserve">pandemic, </w:t>
            </w:r>
            <w:r w:rsidR="00E72602">
              <w:rPr>
                <w:rFonts w:cs="Arial"/>
              </w:rPr>
              <w:t xml:space="preserve">therefore </w:t>
            </w:r>
            <w:r w:rsidRPr="00F26BE4">
              <w:rPr>
                <w:rFonts w:cs="Arial"/>
              </w:rPr>
              <w:t>they were b</w:t>
            </w:r>
            <w:r>
              <w:rPr>
                <w:rFonts w:cs="Arial"/>
              </w:rPr>
              <w:t>e</w:t>
            </w:r>
            <w:r w:rsidRPr="00F26BE4">
              <w:rPr>
                <w:rFonts w:cs="Arial"/>
              </w:rPr>
              <w:t>hind with collecting additional info</w:t>
            </w:r>
            <w:r w:rsidR="00917B10">
              <w:rPr>
                <w:rFonts w:cs="Arial"/>
              </w:rPr>
              <w:t>rmation on users and returning users</w:t>
            </w:r>
            <w:r w:rsidRPr="00F26BE4">
              <w:rPr>
                <w:rFonts w:cs="Arial"/>
              </w:rPr>
              <w:t xml:space="preserve">. </w:t>
            </w:r>
          </w:p>
          <w:p w14:paraId="2BA4807C" w14:textId="2A84B664" w:rsidR="006D615D" w:rsidRPr="007109DA" w:rsidRDefault="00917B10" w:rsidP="00E72887">
            <w:pPr>
              <w:pStyle w:val="ListParagraph"/>
              <w:numPr>
                <w:ilvl w:val="1"/>
                <w:numId w:val="24"/>
              </w:numPr>
              <w:spacing w:before="40" w:after="40"/>
              <w:rPr>
                <w:rFonts w:cs="Arial"/>
              </w:rPr>
            </w:pPr>
            <w:r>
              <w:rPr>
                <w:rFonts w:cs="Arial"/>
              </w:rPr>
              <w:t>The Steering Committee decided we would not pursue implementation of the App at this time due to resourcing requirements, but schools and committee members could promote and use the App if they wish to.</w:t>
            </w:r>
            <w:r w:rsidR="006D615D" w:rsidRPr="007109DA">
              <w:rPr>
                <w:rFonts w:cs="Arial"/>
              </w:rPr>
              <w:t xml:space="preserve"> </w:t>
            </w:r>
          </w:p>
          <w:p w14:paraId="1835DDF0" w14:textId="77777777" w:rsidR="006D615D" w:rsidRDefault="006D615D" w:rsidP="00907DE4">
            <w:pPr>
              <w:pStyle w:val="ListParagraph"/>
              <w:numPr>
                <w:ilvl w:val="0"/>
                <w:numId w:val="24"/>
              </w:numPr>
              <w:spacing w:before="40" w:after="40"/>
              <w:rPr>
                <w:rFonts w:cs="Arial"/>
                <w:i/>
                <w:iCs/>
                <w:sz w:val="16"/>
                <w:szCs w:val="16"/>
              </w:rPr>
            </w:pPr>
            <w:r w:rsidRPr="00907DE4">
              <w:rPr>
                <w:rFonts w:cs="Arial"/>
                <w:i/>
                <w:iCs/>
                <w:sz w:val="16"/>
                <w:szCs w:val="16"/>
              </w:rPr>
              <w:t>AST Regional Report to be provided to Steering Committee members.</w:t>
            </w:r>
          </w:p>
          <w:p w14:paraId="5AD8EDDB" w14:textId="2E6615BC" w:rsidR="006D615D" w:rsidRPr="00F26BE4" w:rsidRDefault="006D615D" w:rsidP="00E72887">
            <w:pPr>
              <w:pStyle w:val="ListParagraph"/>
              <w:numPr>
                <w:ilvl w:val="1"/>
                <w:numId w:val="24"/>
              </w:numPr>
              <w:spacing w:before="40" w:after="40"/>
              <w:rPr>
                <w:rFonts w:cs="Arial"/>
                <w:i/>
                <w:iCs/>
                <w:sz w:val="16"/>
                <w:szCs w:val="16"/>
              </w:rPr>
            </w:pPr>
            <w:r>
              <w:rPr>
                <w:rFonts w:cs="Arial"/>
                <w:i/>
                <w:iCs/>
                <w:sz w:val="16"/>
                <w:szCs w:val="16"/>
              </w:rPr>
              <w:t xml:space="preserve"> </w:t>
            </w:r>
            <w:r w:rsidR="00FA109D">
              <w:rPr>
                <w:rFonts w:cs="Arial"/>
              </w:rPr>
              <w:t xml:space="preserve">Update: C. </w:t>
            </w:r>
            <w:r w:rsidRPr="00F26BE4">
              <w:rPr>
                <w:rFonts w:cs="Arial"/>
              </w:rPr>
              <w:t>B</w:t>
            </w:r>
            <w:r>
              <w:rPr>
                <w:rFonts w:cs="Arial"/>
              </w:rPr>
              <w:t>ushey</w:t>
            </w:r>
            <w:r w:rsidRPr="00F26BE4">
              <w:rPr>
                <w:rFonts w:cs="Arial"/>
              </w:rPr>
              <w:t xml:space="preserve"> </w:t>
            </w:r>
            <w:r w:rsidR="00FA109D">
              <w:rPr>
                <w:rFonts w:cs="Arial"/>
              </w:rPr>
              <w:t>circulated the AST Regional Report to Committee members</w:t>
            </w:r>
            <w:r w:rsidRPr="00F26BE4">
              <w:rPr>
                <w:rFonts w:cs="Arial"/>
              </w:rPr>
              <w:t xml:space="preserve">. </w:t>
            </w:r>
          </w:p>
          <w:p w14:paraId="189B24E7" w14:textId="169BC721" w:rsidR="006D615D" w:rsidRPr="00F26BE4" w:rsidRDefault="006D615D" w:rsidP="00907DE4">
            <w:pPr>
              <w:pStyle w:val="ListParagraph"/>
              <w:numPr>
                <w:ilvl w:val="0"/>
                <w:numId w:val="24"/>
              </w:numPr>
              <w:spacing w:before="40" w:after="40"/>
              <w:rPr>
                <w:rFonts w:cs="Arial"/>
              </w:rPr>
            </w:pPr>
            <w:r w:rsidRPr="00F26BE4">
              <w:rPr>
                <w:rFonts w:cs="Arial"/>
              </w:rPr>
              <w:t>The 2 items below w</w:t>
            </w:r>
            <w:r>
              <w:rPr>
                <w:rFonts w:cs="Arial"/>
              </w:rPr>
              <w:t>ere</w:t>
            </w:r>
            <w:r w:rsidRPr="00F26BE4">
              <w:rPr>
                <w:rFonts w:cs="Arial"/>
              </w:rPr>
              <w:t xml:space="preserve"> in relation to a discussion at the previous meeting regarding </w:t>
            </w:r>
            <w:r w:rsidR="00FA109D">
              <w:rPr>
                <w:rFonts w:cs="Arial"/>
              </w:rPr>
              <w:t xml:space="preserve">sustainability planning for the </w:t>
            </w:r>
            <w:r w:rsidRPr="00F26BE4">
              <w:rPr>
                <w:rFonts w:cs="Arial"/>
              </w:rPr>
              <w:t>O</w:t>
            </w:r>
            <w:r w:rsidR="00B5056C">
              <w:rPr>
                <w:rFonts w:cs="Arial"/>
              </w:rPr>
              <w:t xml:space="preserve">n the </w:t>
            </w:r>
            <w:r w:rsidRPr="00F26BE4">
              <w:rPr>
                <w:rFonts w:cs="Arial"/>
              </w:rPr>
              <w:t>M</w:t>
            </w:r>
            <w:r w:rsidR="00B5056C">
              <w:rPr>
                <w:rFonts w:cs="Arial"/>
              </w:rPr>
              <w:t>ove</w:t>
            </w:r>
            <w:r w:rsidRPr="00F26BE4">
              <w:rPr>
                <w:rFonts w:cs="Arial"/>
              </w:rPr>
              <w:t xml:space="preserve"> initiative. </w:t>
            </w:r>
          </w:p>
          <w:p w14:paraId="309291AF" w14:textId="67731FDA" w:rsidR="006D615D" w:rsidRPr="00F26BE4" w:rsidRDefault="006D615D" w:rsidP="00F26BE4">
            <w:pPr>
              <w:pStyle w:val="ListParagraph"/>
              <w:numPr>
                <w:ilvl w:val="0"/>
                <w:numId w:val="24"/>
              </w:numPr>
              <w:spacing w:before="40" w:after="40"/>
              <w:rPr>
                <w:rFonts w:cs="Arial"/>
                <w:i/>
                <w:iCs/>
                <w:sz w:val="16"/>
                <w:szCs w:val="16"/>
              </w:rPr>
            </w:pPr>
            <w:r w:rsidRPr="00907DE4">
              <w:rPr>
                <w:rFonts w:cs="Arial"/>
                <w:i/>
                <w:iCs/>
                <w:sz w:val="16"/>
                <w:szCs w:val="16"/>
              </w:rPr>
              <w:t xml:space="preserve">K. Pechkovsky, J. MacDonald. K. Kirton and C. Hyde to review the policy scan documents. </w:t>
            </w:r>
            <w:r w:rsidRPr="00F26BE4">
              <w:rPr>
                <w:rFonts w:cs="Arial"/>
              </w:rPr>
              <w:t xml:space="preserve"> </w:t>
            </w:r>
          </w:p>
          <w:p w14:paraId="70F5D868" w14:textId="7132EE4A" w:rsidR="006D615D" w:rsidRDefault="006D615D" w:rsidP="00907DE4">
            <w:pPr>
              <w:pStyle w:val="ListParagraph"/>
              <w:numPr>
                <w:ilvl w:val="0"/>
                <w:numId w:val="24"/>
              </w:numPr>
              <w:spacing w:before="40" w:after="40"/>
              <w:rPr>
                <w:rFonts w:cs="Arial"/>
                <w:i/>
                <w:iCs/>
                <w:sz w:val="16"/>
                <w:szCs w:val="16"/>
              </w:rPr>
            </w:pPr>
            <w:r w:rsidRPr="00907DE4">
              <w:rPr>
                <w:rFonts w:cs="Arial"/>
                <w:i/>
                <w:iCs/>
                <w:sz w:val="16"/>
                <w:szCs w:val="16"/>
              </w:rPr>
              <w:t>C. Bushey will send the policy scan documents to the small workgroup prior to meeting.</w:t>
            </w:r>
          </w:p>
          <w:p w14:paraId="49EC7AA7" w14:textId="77777777" w:rsidR="00FA109D" w:rsidRDefault="00FA109D" w:rsidP="00FA109D">
            <w:pPr>
              <w:pStyle w:val="ListParagraph"/>
              <w:spacing w:before="40" w:after="40"/>
              <w:ind w:left="360"/>
              <w:rPr>
                <w:rFonts w:cs="Arial"/>
                <w:i/>
                <w:iCs/>
                <w:sz w:val="16"/>
                <w:szCs w:val="16"/>
              </w:rPr>
            </w:pPr>
          </w:p>
          <w:p w14:paraId="0E897F81" w14:textId="540551D9" w:rsidR="006D615D" w:rsidRPr="00CB650A" w:rsidRDefault="006D615D" w:rsidP="00907DE4">
            <w:pPr>
              <w:pStyle w:val="ListParagraph"/>
              <w:numPr>
                <w:ilvl w:val="0"/>
                <w:numId w:val="24"/>
              </w:numPr>
              <w:spacing w:before="40" w:after="40"/>
              <w:rPr>
                <w:rFonts w:cs="Arial"/>
                <w:i/>
                <w:iCs/>
                <w:sz w:val="16"/>
                <w:szCs w:val="16"/>
              </w:rPr>
            </w:pPr>
            <w:r w:rsidRPr="00907DE4">
              <w:rPr>
                <w:rFonts w:cs="Arial"/>
                <w:i/>
                <w:iCs/>
                <w:sz w:val="16"/>
                <w:szCs w:val="16"/>
              </w:rPr>
              <w:t>J. Niven to send out a doodle poll to select dates for the Jan and March meetings.</w:t>
            </w:r>
          </w:p>
        </w:tc>
        <w:tc>
          <w:tcPr>
            <w:tcW w:w="4590" w:type="dxa"/>
            <w:tcBorders>
              <w:top w:val="nil"/>
            </w:tcBorders>
          </w:tcPr>
          <w:p w14:paraId="3DD31C9C" w14:textId="242DFBA1" w:rsidR="006D615D" w:rsidRDefault="006D615D" w:rsidP="002C47A2">
            <w:pPr>
              <w:spacing w:before="40" w:after="40"/>
              <w:rPr>
                <w:rFonts w:cs="Arial"/>
                <w:sz w:val="18"/>
                <w:szCs w:val="18"/>
              </w:rPr>
            </w:pPr>
            <w:r>
              <w:rPr>
                <w:rFonts w:cs="Arial"/>
                <w:sz w:val="18"/>
                <w:szCs w:val="18"/>
              </w:rPr>
              <w:lastRenderedPageBreak/>
              <w:t>Complete.</w:t>
            </w:r>
          </w:p>
          <w:p w14:paraId="131B0657" w14:textId="506ED8A6" w:rsidR="00E72602" w:rsidRDefault="00E72602" w:rsidP="002C47A2">
            <w:pPr>
              <w:spacing w:before="40" w:after="40"/>
              <w:rPr>
                <w:rFonts w:cs="Arial"/>
                <w:sz w:val="18"/>
                <w:szCs w:val="18"/>
              </w:rPr>
            </w:pPr>
          </w:p>
          <w:p w14:paraId="477A3AD6" w14:textId="372FF81D" w:rsidR="00E72602" w:rsidRDefault="00E72602" w:rsidP="002C47A2">
            <w:pPr>
              <w:spacing w:before="40" w:after="40"/>
              <w:rPr>
                <w:rFonts w:cs="Arial"/>
                <w:sz w:val="18"/>
                <w:szCs w:val="18"/>
              </w:rPr>
            </w:pPr>
          </w:p>
          <w:p w14:paraId="464E383E" w14:textId="41D075D8" w:rsidR="00E72602" w:rsidRDefault="00E72602" w:rsidP="002C47A2">
            <w:pPr>
              <w:spacing w:before="40" w:after="40"/>
              <w:rPr>
                <w:rFonts w:cs="Arial"/>
                <w:sz w:val="18"/>
                <w:szCs w:val="18"/>
              </w:rPr>
            </w:pPr>
          </w:p>
          <w:p w14:paraId="7545B8B5" w14:textId="0ECBDE69" w:rsidR="00E72602" w:rsidRDefault="00E72602" w:rsidP="002C47A2">
            <w:pPr>
              <w:spacing w:before="40" w:after="40"/>
              <w:rPr>
                <w:rFonts w:cs="Arial"/>
                <w:sz w:val="18"/>
                <w:szCs w:val="18"/>
              </w:rPr>
            </w:pPr>
          </w:p>
          <w:p w14:paraId="3E200FED" w14:textId="7A23F6E9" w:rsidR="00E72602" w:rsidRDefault="00E72602" w:rsidP="002C47A2">
            <w:pPr>
              <w:spacing w:before="40" w:after="40"/>
              <w:rPr>
                <w:rFonts w:cs="Arial"/>
                <w:sz w:val="18"/>
                <w:szCs w:val="18"/>
              </w:rPr>
            </w:pPr>
            <w:r>
              <w:rPr>
                <w:rFonts w:cs="Arial"/>
                <w:sz w:val="18"/>
                <w:szCs w:val="18"/>
              </w:rPr>
              <w:lastRenderedPageBreak/>
              <w:t>Complete.</w:t>
            </w:r>
          </w:p>
          <w:p w14:paraId="50C440C1" w14:textId="13F50C8D" w:rsidR="00E72602" w:rsidRDefault="00E72602" w:rsidP="002C47A2">
            <w:pPr>
              <w:spacing w:before="40" w:after="40"/>
              <w:rPr>
                <w:rFonts w:cs="Arial"/>
                <w:sz w:val="18"/>
                <w:szCs w:val="18"/>
              </w:rPr>
            </w:pPr>
          </w:p>
          <w:p w14:paraId="668E8F2A" w14:textId="406E7876" w:rsidR="00E15687" w:rsidRDefault="00E15687" w:rsidP="002C47A2">
            <w:pPr>
              <w:spacing w:before="40" w:after="40"/>
              <w:rPr>
                <w:rFonts w:cs="Arial"/>
                <w:sz w:val="18"/>
                <w:szCs w:val="18"/>
              </w:rPr>
            </w:pPr>
            <w:r>
              <w:rPr>
                <w:rFonts w:cs="Arial"/>
                <w:sz w:val="18"/>
                <w:szCs w:val="18"/>
              </w:rPr>
              <w:t>Complete</w:t>
            </w:r>
          </w:p>
          <w:p w14:paraId="32E3D8E3" w14:textId="4B1E5ACF" w:rsidR="00E72602" w:rsidRDefault="00E72602" w:rsidP="002C47A2">
            <w:pPr>
              <w:spacing w:before="40" w:after="40"/>
              <w:rPr>
                <w:rFonts w:cs="Arial"/>
                <w:sz w:val="18"/>
                <w:szCs w:val="18"/>
              </w:rPr>
            </w:pPr>
            <w:r>
              <w:rPr>
                <w:rFonts w:cs="Arial"/>
                <w:sz w:val="18"/>
                <w:szCs w:val="18"/>
              </w:rPr>
              <w:t>Complete.</w:t>
            </w:r>
          </w:p>
          <w:p w14:paraId="54225991" w14:textId="13BABD14" w:rsidR="006D615D" w:rsidRDefault="006D615D" w:rsidP="002C47A2">
            <w:pPr>
              <w:spacing w:before="40" w:after="40"/>
              <w:rPr>
                <w:rFonts w:cs="Arial"/>
                <w:sz w:val="18"/>
                <w:szCs w:val="18"/>
              </w:rPr>
            </w:pPr>
            <w:r>
              <w:rPr>
                <w:rFonts w:cs="Arial"/>
                <w:sz w:val="18"/>
                <w:szCs w:val="18"/>
              </w:rPr>
              <w:t>Complete.</w:t>
            </w:r>
          </w:p>
          <w:p w14:paraId="69EAE368" w14:textId="6BFCC563" w:rsidR="006D615D" w:rsidRDefault="006D615D" w:rsidP="002C47A2">
            <w:pPr>
              <w:spacing w:before="40" w:after="40"/>
              <w:rPr>
                <w:rFonts w:cs="Arial"/>
                <w:sz w:val="18"/>
                <w:szCs w:val="18"/>
              </w:rPr>
            </w:pPr>
            <w:r>
              <w:rPr>
                <w:rFonts w:cs="Arial"/>
                <w:sz w:val="18"/>
                <w:szCs w:val="18"/>
              </w:rPr>
              <w:t>Complete.</w:t>
            </w:r>
          </w:p>
          <w:p w14:paraId="5FD8AEAF" w14:textId="77777777" w:rsidR="006D615D" w:rsidRDefault="006D615D" w:rsidP="002C47A2">
            <w:pPr>
              <w:spacing w:before="40" w:after="40"/>
              <w:rPr>
                <w:rFonts w:cs="Arial"/>
                <w:sz w:val="18"/>
                <w:szCs w:val="18"/>
              </w:rPr>
            </w:pPr>
            <w:r>
              <w:rPr>
                <w:rFonts w:cs="Arial"/>
                <w:sz w:val="18"/>
                <w:szCs w:val="18"/>
              </w:rPr>
              <w:t>Will be discussed under 5.4 on the agenda</w:t>
            </w:r>
          </w:p>
          <w:p w14:paraId="004B5433" w14:textId="76893963" w:rsidR="006D615D" w:rsidRDefault="006D615D" w:rsidP="002C47A2">
            <w:pPr>
              <w:spacing w:before="40" w:after="40"/>
              <w:rPr>
                <w:rFonts w:cs="Arial"/>
                <w:sz w:val="18"/>
                <w:szCs w:val="18"/>
              </w:rPr>
            </w:pPr>
            <w:r>
              <w:rPr>
                <w:rFonts w:cs="Arial"/>
                <w:sz w:val="18"/>
                <w:szCs w:val="18"/>
              </w:rPr>
              <w:t>Complete</w:t>
            </w:r>
          </w:p>
          <w:p w14:paraId="04C93918" w14:textId="77777777" w:rsidR="006D615D" w:rsidRDefault="006D615D" w:rsidP="002C47A2">
            <w:pPr>
              <w:spacing w:before="40" w:after="40"/>
              <w:rPr>
                <w:rFonts w:cs="Arial"/>
                <w:sz w:val="18"/>
                <w:szCs w:val="18"/>
              </w:rPr>
            </w:pPr>
            <w:r>
              <w:rPr>
                <w:rFonts w:cs="Arial"/>
                <w:sz w:val="18"/>
                <w:szCs w:val="18"/>
              </w:rPr>
              <w:t>Complete.</w:t>
            </w:r>
          </w:p>
          <w:p w14:paraId="7E259E06" w14:textId="77777777" w:rsidR="00E72602" w:rsidRDefault="00E72602" w:rsidP="002C47A2">
            <w:pPr>
              <w:spacing w:before="40" w:after="40"/>
              <w:rPr>
                <w:rFonts w:cs="Arial"/>
                <w:sz w:val="18"/>
                <w:szCs w:val="18"/>
              </w:rPr>
            </w:pPr>
          </w:p>
          <w:p w14:paraId="2F47E248" w14:textId="77777777" w:rsidR="00E72602" w:rsidRDefault="00E72602" w:rsidP="002C47A2">
            <w:pPr>
              <w:spacing w:before="40" w:after="40"/>
              <w:rPr>
                <w:rFonts w:cs="Arial"/>
                <w:sz w:val="18"/>
                <w:szCs w:val="18"/>
              </w:rPr>
            </w:pPr>
          </w:p>
          <w:p w14:paraId="4414D382" w14:textId="77777777" w:rsidR="00E72602" w:rsidRDefault="00E72602" w:rsidP="002C47A2">
            <w:pPr>
              <w:spacing w:before="40" w:after="40"/>
              <w:rPr>
                <w:rFonts w:cs="Arial"/>
                <w:sz w:val="18"/>
                <w:szCs w:val="18"/>
              </w:rPr>
            </w:pPr>
          </w:p>
          <w:p w14:paraId="027EB602" w14:textId="77777777" w:rsidR="00E72602" w:rsidRDefault="00E72602" w:rsidP="002C47A2">
            <w:pPr>
              <w:spacing w:before="40" w:after="40"/>
              <w:rPr>
                <w:rFonts w:cs="Arial"/>
                <w:sz w:val="18"/>
                <w:szCs w:val="18"/>
              </w:rPr>
            </w:pPr>
          </w:p>
          <w:p w14:paraId="723AC96D" w14:textId="77777777" w:rsidR="00E72602" w:rsidRDefault="00E72602" w:rsidP="002C47A2">
            <w:pPr>
              <w:spacing w:before="40" w:after="40"/>
              <w:rPr>
                <w:rFonts w:cs="Arial"/>
                <w:sz w:val="18"/>
                <w:szCs w:val="18"/>
              </w:rPr>
            </w:pPr>
          </w:p>
          <w:p w14:paraId="5A327C7F" w14:textId="77777777" w:rsidR="00E72602" w:rsidRDefault="00E72602" w:rsidP="002C47A2">
            <w:pPr>
              <w:spacing w:before="40" w:after="40"/>
              <w:rPr>
                <w:rFonts w:cs="Arial"/>
                <w:sz w:val="18"/>
                <w:szCs w:val="18"/>
              </w:rPr>
            </w:pPr>
          </w:p>
          <w:p w14:paraId="73E9D68D" w14:textId="77777777" w:rsidR="00B5056C" w:rsidRDefault="00B5056C" w:rsidP="002C47A2">
            <w:pPr>
              <w:spacing w:before="40" w:after="40"/>
              <w:rPr>
                <w:rFonts w:cs="Arial"/>
                <w:sz w:val="18"/>
                <w:szCs w:val="18"/>
              </w:rPr>
            </w:pPr>
          </w:p>
          <w:p w14:paraId="4BA9192B" w14:textId="2F9B4D1B" w:rsidR="006D615D" w:rsidRDefault="006D615D" w:rsidP="002C47A2">
            <w:pPr>
              <w:spacing w:before="40" w:after="40"/>
              <w:rPr>
                <w:rFonts w:cs="Arial"/>
                <w:sz w:val="18"/>
                <w:szCs w:val="18"/>
              </w:rPr>
            </w:pPr>
            <w:r>
              <w:rPr>
                <w:rFonts w:cs="Arial"/>
                <w:sz w:val="18"/>
                <w:szCs w:val="18"/>
              </w:rPr>
              <w:t>Complete.</w:t>
            </w:r>
          </w:p>
          <w:p w14:paraId="37539FD2" w14:textId="77777777" w:rsidR="006D615D" w:rsidRDefault="006D615D" w:rsidP="002C47A2">
            <w:pPr>
              <w:spacing w:before="40" w:after="40"/>
              <w:rPr>
                <w:rFonts w:cs="Arial"/>
                <w:sz w:val="18"/>
                <w:szCs w:val="18"/>
              </w:rPr>
            </w:pPr>
          </w:p>
          <w:p w14:paraId="0ECA4633" w14:textId="77777777" w:rsidR="00B5056C" w:rsidRDefault="00B5056C" w:rsidP="002C47A2">
            <w:pPr>
              <w:spacing w:before="40" w:after="40"/>
              <w:rPr>
                <w:rFonts w:cs="Arial"/>
                <w:sz w:val="18"/>
                <w:szCs w:val="18"/>
              </w:rPr>
            </w:pPr>
          </w:p>
          <w:p w14:paraId="21FD31AD" w14:textId="77777777" w:rsidR="00B5056C" w:rsidRDefault="00B5056C" w:rsidP="002C47A2">
            <w:pPr>
              <w:spacing w:before="40" w:after="40"/>
              <w:rPr>
                <w:rFonts w:cs="Arial"/>
                <w:sz w:val="18"/>
                <w:szCs w:val="18"/>
              </w:rPr>
            </w:pPr>
          </w:p>
          <w:p w14:paraId="639FBADF" w14:textId="3A5D1068" w:rsidR="00B5056C" w:rsidRDefault="00B5056C" w:rsidP="002C47A2">
            <w:pPr>
              <w:spacing w:before="40" w:after="40"/>
              <w:rPr>
                <w:rFonts w:cs="Arial"/>
                <w:sz w:val="18"/>
                <w:szCs w:val="18"/>
              </w:rPr>
            </w:pPr>
            <w:r>
              <w:rPr>
                <w:rFonts w:cs="Arial"/>
                <w:sz w:val="18"/>
                <w:szCs w:val="18"/>
              </w:rPr>
              <w:t>Complete</w:t>
            </w:r>
          </w:p>
          <w:p w14:paraId="4565F89B" w14:textId="6CA1EB02" w:rsidR="00B5056C" w:rsidRDefault="00B5056C" w:rsidP="002C47A2">
            <w:pPr>
              <w:spacing w:before="40" w:after="40"/>
              <w:rPr>
                <w:rFonts w:cs="Arial"/>
                <w:sz w:val="18"/>
                <w:szCs w:val="18"/>
              </w:rPr>
            </w:pPr>
            <w:r>
              <w:rPr>
                <w:rFonts w:cs="Arial"/>
                <w:sz w:val="18"/>
                <w:szCs w:val="18"/>
              </w:rPr>
              <w:t>Complete – to be discussed in item 5.3</w:t>
            </w:r>
          </w:p>
          <w:p w14:paraId="67327037" w14:textId="01D0E175" w:rsidR="006D615D" w:rsidRDefault="006D615D" w:rsidP="002C47A2">
            <w:pPr>
              <w:spacing w:before="40" w:after="40"/>
              <w:rPr>
                <w:rFonts w:cs="Arial"/>
                <w:sz w:val="18"/>
                <w:szCs w:val="18"/>
              </w:rPr>
            </w:pPr>
            <w:r>
              <w:rPr>
                <w:rFonts w:cs="Arial"/>
                <w:sz w:val="18"/>
                <w:szCs w:val="18"/>
              </w:rPr>
              <w:t>Complete.</w:t>
            </w:r>
          </w:p>
        </w:tc>
      </w:tr>
      <w:tr w:rsidR="006D615D" w:rsidRPr="000A7FB4" w14:paraId="7D71EE97" w14:textId="1507D3D0" w:rsidTr="006D615D">
        <w:tc>
          <w:tcPr>
            <w:tcW w:w="720" w:type="dxa"/>
            <w:tcBorders>
              <w:top w:val="nil"/>
            </w:tcBorders>
          </w:tcPr>
          <w:p w14:paraId="1C7A6842" w14:textId="03F1A972" w:rsidR="006D615D" w:rsidRPr="00E51DB4" w:rsidRDefault="006D615D" w:rsidP="002C47A2">
            <w:pPr>
              <w:spacing w:before="40" w:after="40"/>
              <w:rPr>
                <w:rFonts w:cs="Arial"/>
                <w:b/>
                <w:sz w:val="22"/>
                <w:szCs w:val="22"/>
              </w:rPr>
            </w:pPr>
            <w:r w:rsidRPr="00E51DB4">
              <w:rPr>
                <w:rFonts w:cs="Arial"/>
                <w:b/>
                <w:sz w:val="22"/>
                <w:szCs w:val="22"/>
              </w:rPr>
              <w:lastRenderedPageBreak/>
              <w:t>5.0</w:t>
            </w:r>
          </w:p>
        </w:tc>
        <w:tc>
          <w:tcPr>
            <w:tcW w:w="8460" w:type="dxa"/>
            <w:tcBorders>
              <w:top w:val="nil"/>
            </w:tcBorders>
          </w:tcPr>
          <w:p w14:paraId="1EFE5E55" w14:textId="04DF4E8A" w:rsidR="006D615D" w:rsidRPr="00E51DB4" w:rsidRDefault="006D615D" w:rsidP="004E4186">
            <w:pPr>
              <w:spacing w:before="40" w:after="40"/>
              <w:rPr>
                <w:rFonts w:cs="Arial"/>
                <w:b/>
                <w:sz w:val="22"/>
                <w:szCs w:val="22"/>
              </w:rPr>
            </w:pPr>
            <w:r w:rsidRPr="00E51DB4">
              <w:rPr>
                <w:rFonts w:cs="Arial"/>
                <w:b/>
                <w:sz w:val="22"/>
                <w:szCs w:val="22"/>
              </w:rPr>
              <w:t>New Business</w:t>
            </w:r>
          </w:p>
        </w:tc>
        <w:tc>
          <w:tcPr>
            <w:tcW w:w="4590" w:type="dxa"/>
            <w:tcBorders>
              <w:top w:val="nil"/>
            </w:tcBorders>
          </w:tcPr>
          <w:p w14:paraId="68558044" w14:textId="77777777" w:rsidR="006D615D" w:rsidRDefault="006D615D" w:rsidP="002C47A2">
            <w:pPr>
              <w:spacing w:before="40" w:after="40"/>
              <w:rPr>
                <w:rFonts w:cs="Arial"/>
                <w:sz w:val="18"/>
                <w:szCs w:val="18"/>
              </w:rPr>
            </w:pPr>
          </w:p>
        </w:tc>
      </w:tr>
      <w:tr w:rsidR="006D615D" w:rsidRPr="000A7FB4" w14:paraId="73BB6D30" w14:textId="3326A944" w:rsidTr="006D615D">
        <w:tc>
          <w:tcPr>
            <w:tcW w:w="720" w:type="dxa"/>
            <w:tcBorders>
              <w:top w:val="nil"/>
            </w:tcBorders>
          </w:tcPr>
          <w:p w14:paraId="7FB4C9D0" w14:textId="288B4B13" w:rsidR="006D615D" w:rsidRPr="00E51DB4" w:rsidRDefault="006D615D" w:rsidP="002C47A2">
            <w:pPr>
              <w:spacing w:before="40" w:after="40"/>
              <w:rPr>
                <w:rFonts w:cs="Arial"/>
                <w:bCs/>
                <w:sz w:val="22"/>
                <w:szCs w:val="22"/>
              </w:rPr>
            </w:pPr>
            <w:r>
              <w:rPr>
                <w:rFonts w:cs="Arial"/>
                <w:bCs/>
                <w:sz w:val="22"/>
                <w:szCs w:val="22"/>
              </w:rPr>
              <w:t>5.1</w:t>
            </w:r>
          </w:p>
        </w:tc>
        <w:tc>
          <w:tcPr>
            <w:tcW w:w="8460" w:type="dxa"/>
            <w:tcBorders>
              <w:top w:val="nil"/>
            </w:tcBorders>
          </w:tcPr>
          <w:p w14:paraId="791C5FE1" w14:textId="77777777" w:rsidR="006D615D" w:rsidRDefault="006D615D" w:rsidP="00F26BE4">
            <w:pPr>
              <w:tabs>
                <w:tab w:val="right" w:pos="6714"/>
              </w:tabs>
              <w:spacing w:before="0" w:after="0"/>
            </w:pPr>
            <w:r>
              <w:t>Budget</w:t>
            </w:r>
          </w:p>
          <w:p w14:paraId="613F80C8" w14:textId="06D6F17F" w:rsidR="00466D71" w:rsidRDefault="006D615D" w:rsidP="00466D71">
            <w:pPr>
              <w:tabs>
                <w:tab w:val="right" w:pos="6714"/>
              </w:tabs>
              <w:spacing w:before="0" w:after="0"/>
            </w:pPr>
            <w:r>
              <w:t xml:space="preserve">C. Bushey </w:t>
            </w:r>
            <w:r w:rsidR="00466D71">
              <w:t>provided an update on the On the Move budget and indicated there is $26,359 remaining in the budget. Three schools have received their Action Plan funding so approximately $11,200 (14 schools X $800) will need to be reserved for the schools who have not received their funding.  This leaves $15,159 remaining in the budget. The Steering Committee will determine how to allocate the remaining funds.</w:t>
            </w:r>
          </w:p>
          <w:p w14:paraId="55AF381B" w14:textId="039FF43C" w:rsidR="006D615D" w:rsidRDefault="006D615D" w:rsidP="00F26BE4">
            <w:pPr>
              <w:tabs>
                <w:tab w:val="right" w:pos="6714"/>
              </w:tabs>
              <w:spacing w:before="0" w:after="0"/>
            </w:pPr>
          </w:p>
        </w:tc>
        <w:tc>
          <w:tcPr>
            <w:tcW w:w="4590" w:type="dxa"/>
            <w:tcBorders>
              <w:top w:val="nil"/>
            </w:tcBorders>
          </w:tcPr>
          <w:p w14:paraId="478EB63D" w14:textId="77777777" w:rsidR="006D615D" w:rsidRDefault="006D615D" w:rsidP="002C47A2">
            <w:pPr>
              <w:spacing w:before="40" w:after="40"/>
              <w:rPr>
                <w:rFonts w:cs="Arial"/>
                <w:sz w:val="18"/>
                <w:szCs w:val="18"/>
              </w:rPr>
            </w:pPr>
          </w:p>
          <w:p w14:paraId="6D385324" w14:textId="3ADC2FDB" w:rsidR="006D615D" w:rsidRDefault="00466D71" w:rsidP="002C47A2">
            <w:pPr>
              <w:spacing w:before="40" w:after="40"/>
              <w:rPr>
                <w:rFonts w:cs="Arial"/>
                <w:sz w:val="18"/>
                <w:szCs w:val="18"/>
              </w:rPr>
            </w:pPr>
            <w:r>
              <w:rPr>
                <w:rFonts w:cs="Arial"/>
                <w:sz w:val="18"/>
                <w:szCs w:val="18"/>
              </w:rPr>
              <w:t>The On the Move budget will be discussed at the next Steering Committee Meeting.</w:t>
            </w:r>
          </w:p>
        </w:tc>
      </w:tr>
      <w:tr w:rsidR="006D615D" w:rsidRPr="000A7FB4" w14:paraId="74C1F00D" w14:textId="24DA8A2F" w:rsidTr="006D615D">
        <w:tc>
          <w:tcPr>
            <w:tcW w:w="720" w:type="dxa"/>
            <w:tcBorders>
              <w:top w:val="nil"/>
            </w:tcBorders>
          </w:tcPr>
          <w:p w14:paraId="2A2565E8" w14:textId="1E63F02F" w:rsidR="006D615D" w:rsidRPr="00E51DB4" w:rsidRDefault="006D615D" w:rsidP="002C47A2">
            <w:pPr>
              <w:spacing w:before="40" w:after="40"/>
              <w:rPr>
                <w:rFonts w:cs="Arial"/>
                <w:bCs/>
                <w:sz w:val="22"/>
                <w:szCs w:val="22"/>
              </w:rPr>
            </w:pPr>
            <w:r>
              <w:rPr>
                <w:rFonts w:cs="Arial"/>
                <w:bCs/>
                <w:sz w:val="22"/>
                <w:szCs w:val="22"/>
              </w:rPr>
              <w:t>5.2</w:t>
            </w:r>
          </w:p>
        </w:tc>
        <w:tc>
          <w:tcPr>
            <w:tcW w:w="8460" w:type="dxa"/>
            <w:tcBorders>
              <w:top w:val="nil"/>
            </w:tcBorders>
          </w:tcPr>
          <w:p w14:paraId="174DA7D4" w14:textId="77777777" w:rsidR="006D615D" w:rsidRDefault="006D615D" w:rsidP="00404408">
            <w:pPr>
              <w:spacing w:before="0" w:after="0"/>
            </w:pPr>
            <w:r>
              <w:t>On the Move School Selection 2022-2023</w:t>
            </w:r>
          </w:p>
          <w:p w14:paraId="132AB55B" w14:textId="047B9F52" w:rsidR="006D615D" w:rsidRDefault="006D615D" w:rsidP="00404408">
            <w:pPr>
              <w:spacing w:before="0" w:after="0"/>
            </w:pPr>
            <w:r>
              <w:t xml:space="preserve">C. Bushey reviewed the On the Move </w:t>
            </w:r>
            <w:r w:rsidR="00466D71">
              <w:t>s</w:t>
            </w:r>
            <w:r>
              <w:t xml:space="preserve">chool </w:t>
            </w:r>
            <w:r w:rsidR="00466D71">
              <w:t>participation list</w:t>
            </w:r>
            <w:r>
              <w:t xml:space="preserve">, identifying where there </w:t>
            </w:r>
            <w:r w:rsidR="00466D71">
              <w:t xml:space="preserve">are </w:t>
            </w:r>
            <w:r>
              <w:t>vacancies</w:t>
            </w:r>
            <w:r w:rsidR="00466D71">
              <w:t xml:space="preserve"> due to some schools not being able to continue to participate in the initiative</w:t>
            </w:r>
            <w:r>
              <w:t xml:space="preserve">. </w:t>
            </w:r>
            <w:r w:rsidR="00466D71">
              <w:t xml:space="preserve">C. Bushey reviewed criteria the health unit developed to select new schools to participate in the initiative. School selection ideas and suggestions were provided by Steering Committee members. Schools will be selected based on the criteria and an attempt will be made to balance schools across the three schools boards and geographic areas. Priority will also be </w:t>
            </w:r>
            <w:r w:rsidR="00466D71">
              <w:lastRenderedPageBreak/>
              <w:t xml:space="preserve">given to schools who have a higher percentage of students who are in the </w:t>
            </w:r>
            <w:r>
              <w:t>walk zone</w:t>
            </w:r>
            <w:r w:rsidR="00466D71">
              <w:t xml:space="preserve"> vs eligible for bussing.</w:t>
            </w:r>
            <w:r>
              <w:t xml:space="preserve"> </w:t>
            </w:r>
          </w:p>
          <w:p w14:paraId="77C343A7" w14:textId="14CFBCB0" w:rsidR="006D615D" w:rsidRDefault="006D615D" w:rsidP="00404408">
            <w:pPr>
              <w:spacing w:before="0" w:after="0"/>
            </w:pPr>
          </w:p>
        </w:tc>
        <w:tc>
          <w:tcPr>
            <w:tcW w:w="4590" w:type="dxa"/>
            <w:tcBorders>
              <w:top w:val="nil"/>
            </w:tcBorders>
          </w:tcPr>
          <w:p w14:paraId="2AA6E7AD" w14:textId="77777777" w:rsidR="00BE056C" w:rsidRDefault="00BE056C" w:rsidP="002C47A2">
            <w:pPr>
              <w:spacing w:before="40" w:after="40"/>
              <w:rPr>
                <w:rFonts w:cs="Arial"/>
                <w:sz w:val="18"/>
                <w:szCs w:val="18"/>
              </w:rPr>
            </w:pPr>
            <w:r>
              <w:rPr>
                <w:rFonts w:cs="Arial"/>
                <w:sz w:val="18"/>
                <w:szCs w:val="18"/>
              </w:rPr>
              <w:lastRenderedPageBreak/>
              <w:t>An update on school selection will be provided at the next Steering Committee meeting.</w:t>
            </w:r>
          </w:p>
          <w:p w14:paraId="479685DA" w14:textId="77777777" w:rsidR="00BE056C" w:rsidRDefault="00BE056C" w:rsidP="002C47A2">
            <w:pPr>
              <w:spacing w:before="40" w:after="40"/>
              <w:rPr>
                <w:rFonts w:cs="Arial"/>
                <w:sz w:val="18"/>
                <w:szCs w:val="18"/>
              </w:rPr>
            </w:pPr>
          </w:p>
          <w:p w14:paraId="6797DBB8" w14:textId="6012AD7D" w:rsidR="006D615D" w:rsidRDefault="006D615D" w:rsidP="002C47A2">
            <w:pPr>
              <w:spacing w:before="40" w:after="40"/>
              <w:rPr>
                <w:rFonts w:cs="Arial"/>
                <w:sz w:val="18"/>
                <w:szCs w:val="18"/>
              </w:rPr>
            </w:pPr>
            <w:r>
              <w:rPr>
                <w:rFonts w:cs="Arial"/>
                <w:sz w:val="18"/>
                <w:szCs w:val="18"/>
              </w:rPr>
              <w:t xml:space="preserve">C. Bushey will follow up with C. Hyde </w:t>
            </w:r>
            <w:r w:rsidR="00466D71">
              <w:rPr>
                <w:rFonts w:cs="Arial"/>
                <w:sz w:val="18"/>
                <w:szCs w:val="18"/>
              </w:rPr>
              <w:t>regarding participation of schools from the Simcoe Muskoka Catholic District School Board.</w:t>
            </w:r>
          </w:p>
          <w:p w14:paraId="6EF3FB86" w14:textId="6B83E1F4" w:rsidR="006D615D" w:rsidRDefault="006D615D" w:rsidP="002C47A2">
            <w:pPr>
              <w:spacing w:before="40" w:after="40"/>
              <w:rPr>
                <w:rFonts w:cs="Arial"/>
                <w:sz w:val="18"/>
                <w:szCs w:val="18"/>
              </w:rPr>
            </w:pPr>
            <w:r>
              <w:rPr>
                <w:rFonts w:cs="Arial"/>
                <w:sz w:val="18"/>
                <w:szCs w:val="18"/>
              </w:rPr>
              <w:lastRenderedPageBreak/>
              <w:t xml:space="preserve"> </w:t>
            </w:r>
          </w:p>
        </w:tc>
      </w:tr>
      <w:tr w:rsidR="006D615D" w:rsidRPr="000A7FB4" w14:paraId="4161F02F" w14:textId="21052457" w:rsidTr="006D615D">
        <w:tc>
          <w:tcPr>
            <w:tcW w:w="720" w:type="dxa"/>
            <w:tcBorders>
              <w:top w:val="nil"/>
            </w:tcBorders>
          </w:tcPr>
          <w:p w14:paraId="30B5F523" w14:textId="48795DBD" w:rsidR="006D615D" w:rsidRPr="00E51DB4" w:rsidRDefault="006D615D" w:rsidP="002C47A2">
            <w:pPr>
              <w:spacing w:before="40" w:after="40"/>
              <w:rPr>
                <w:rFonts w:cs="Arial"/>
                <w:bCs/>
                <w:sz w:val="22"/>
                <w:szCs w:val="22"/>
              </w:rPr>
            </w:pPr>
            <w:r>
              <w:rPr>
                <w:rFonts w:cs="Arial"/>
                <w:bCs/>
                <w:sz w:val="22"/>
                <w:szCs w:val="22"/>
              </w:rPr>
              <w:lastRenderedPageBreak/>
              <w:t>5.3</w:t>
            </w:r>
          </w:p>
        </w:tc>
        <w:tc>
          <w:tcPr>
            <w:tcW w:w="8460" w:type="dxa"/>
            <w:tcBorders>
              <w:top w:val="nil"/>
            </w:tcBorders>
          </w:tcPr>
          <w:p w14:paraId="114ED0C5" w14:textId="77777777" w:rsidR="006D615D" w:rsidRDefault="006D615D" w:rsidP="00404408">
            <w:pPr>
              <w:spacing w:before="0" w:after="0"/>
            </w:pPr>
            <w:r>
              <w:t>Sustainability</w:t>
            </w:r>
          </w:p>
          <w:p w14:paraId="2D6DD9C7" w14:textId="05A2E499" w:rsidR="006D615D" w:rsidRDefault="006D615D" w:rsidP="00A00355">
            <w:pPr>
              <w:pStyle w:val="ListParagraph"/>
              <w:numPr>
                <w:ilvl w:val="0"/>
                <w:numId w:val="32"/>
              </w:numPr>
              <w:spacing w:before="0" w:after="0"/>
            </w:pPr>
            <w:r>
              <w:t>Policy Scan Update</w:t>
            </w:r>
          </w:p>
          <w:p w14:paraId="29B6EBAA" w14:textId="38A87ED1" w:rsidR="006D4DB5" w:rsidRDefault="006D4DB5" w:rsidP="006D4DB5">
            <w:pPr>
              <w:spacing w:before="0" w:after="0"/>
            </w:pPr>
          </w:p>
          <w:p w14:paraId="05754C95" w14:textId="686A8F89" w:rsidR="006D4DB5" w:rsidRDefault="006D4DB5" w:rsidP="006D4DB5">
            <w:pPr>
              <w:spacing w:before="0" w:after="0"/>
            </w:pPr>
            <w:r>
              <w:t>The Sustainability Planning Sub-group met and reviewed the Simcoe Muskoka and Barrie policy scan results. The sub-group also sought out policy scan information from Green Communities Canada (GCC) who has compiled policy scan information from a variety of sources. A link to a webinar where the results were shared is provided below. The policy scan information is at approximately 27 minutes into the webinar. The Sustainability Planning Sub-group will review the GCC policy scan information and discuss the results further for implications related to sustainability of On the Move. Steering Committee members were also encouraged to listen to the webinar.</w:t>
            </w:r>
          </w:p>
          <w:p w14:paraId="5B115A01" w14:textId="43B6AD08" w:rsidR="006E6A47" w:rsidRDefault="006E6A47" w:rsidP="006D4DB5">
            <w:pPr>
              <w:spacing w:before="0" w:after="0"/>
            </w:pPr>
          </w:p>
          <w:p w14:paraId="2A1149B6" w14:textId="226A8C89" w:rsidR="006E6A47" w:rsidRDefault="006E6A47" w:rsidP="006D4DB5">
            <w:r>
              <w:t>GCC was asked if they could present the policy scan information to the Steering Committee, however they no longer have funding and do not have a person to present to the committee. The following link to the webinar was shared as an alternative.</w:t>
            </w:r>
          </w:p>
          <w:p w14:paraId="3D0C82E5" w14:textId="6BAEC039" w:rsidR="006D4DB5" w:rsidRDefault="00CD0033" w:rsidP="006D4DB5">
            <w:hyperlink r:id="rId10" w:history="1">
              <w:r w:rsidR="006D4DB5">
                <w:rPr>
                  <w:rStyle w:val="Hyperlink"/>
                </w:rPr>
                <w:t>https://www.youtube.com/watch?v=1888uciWdk4</w:t>
              </w:r>
            </w:hyperlink>
          </w:p>
          <w:p w14:paraId="7AC9F11E" w14:textId="57CB7DB8" w:rsidR="006D4DB5" w:rsidRDefault="006D4DB5" w:rsidP="006D4DB5">
            <w:r>
              <w:t xml:space="preserve">CAA has also been involved in supporting active school travel and there is mention in the website about a presenter, Jamie Hilland, that individual organizations are using the report on their advocacy work with governments for AST program funding, safety programming etc.  The CAA policy review draws comparisons across Canada and the USA.  </w:t>
            </w:r>
            <w:r w:rsidR="006E6A47">
              <w:t>The Sustainability Planning Sub-group will review the CAA information.</w:t>
            </w:r>
          </w:p>
          <w:p w14:paraId="56A966CD" w14:textId="2B125EC2" w:rsidR="006D4DB5" w:rsidRDefault="006D4DB5" w:rsidP="006D4DB5">
            <w:pPr>
              <w:spacing w:before="0" w:after="0"/>
            </w:pPr>
          </w:p>
          <w:p w14:paraId="28A900ED" w14:textId="65437AAC" w:rsidR="006D615D" w:rsidRDefault="006D615D" w:rsidP="00404408">
            <w:pPr>
              <w:pStyle w:val="ListParagraph"/>
              <w:numPr>
                <w:ilvl w:val="0"/>
                <w:numId w:val="32"/>
              </w:numPr>
              <w:spacing w:before="0" w:after="0"/>
            </w:pPr>
            <w:r>
              <w:t xml:space="preserve">STP models used in other </w:t>
            </w:r>
            <w:r w:rsidR="006E6A47">
              <w:t>jurisdictions.</w:t>
            </w:r>
          </w:p>
          <w:p w14:paraId="0F05F4C7" w14:textId="65F7CB70" w:rsidR="006D615D" w:rsidRDefault="006D615D" w:rsidP="00A00355">
            <w:pPr>
              <w:pStyle w:val="ListParagraph"/>
              <w:numPr>
                <w:ilvl w:val="1"/>
                <w:numId w:val="32"/>
              </w:numPr>
              <w:spacing w:before="0" w:after="0"/>
            </w:pPr>
            <w:r>
              <w:t xml:space="preserve">S. Diaz </w:t>
            </w:r>
            <w:r w:rsidR="006D4DB5">
              <w:t xml:space="preserve">reviewed information she compiled on active school travel models used in </w:t>
            </w:r>
            <w:r w:rsidR="006E6A47">
              <w:t>other</w:t>
            </w:r>
            <w:r w:rsidR="006D4DB5">
              <w:t xml:space="preserve"> jurisdictions. </w:t>
            </w:r>
          </w:p>
          <w:p w14:paraId="7FABE0ED" w14:textId="77777777" w:rsidR="006D4DB5" w:rsidRDefault="006D4DB5" w:rsidP="006E6A47">
            <w:pPr>
              <w:pStyle w:val="ListParagraph"/>
              <w:spacing w:before="0" w:after="0"/>
              <w:ind w:left="360"/>
            </w:pPr>
          </w:p>
          <w:p w14:paraId="16BC0784" w14:textId="40AE9A9E" w:rsidR="006D615D" w:rsidRDefault="006E6A47" w:rsidP="00C35CD6">
            <w:bookmarkStart w:id="0" w:name="_Hlk127878847"/>
            <w:r>
              <w:t>C. Bushey share a sustainability planning tool (linked below) as one example of a tool for sustainability planning. Discussion occurred about the factors that need to be considered regarding sustainability of On the Move.</w:t>
            </w:r>
          </w:p>
          <w:p w14:paraId="0619372C" w14:textId="77777777" w:rsidR="006D615D" w:rsidRDefault="00CD0033" w:rsidP="0032361B">
            <w:pPr>
              <w:spacing w:before="0" w:after="0"/>
            </w:pPr>
            <w:hyperlink r:id="rId11" w:history="1">
              <w:r w:rsidR="006D615D" w:rsidRPr="00523264">
                <w:rPr>
                  <w:rStyle w:val="Hyperlink"/>
                </w:rPr>
                <w:t>https://www.cdc.gov/nccdphp/dch/programs/healthycommunitiesprogram/pdf/sustainability_guide.pdf</w:t>
              </w:r>
            </w:hyperlink>
            <w:r w:rsidR="006D615D">
              <w:t xml:space="preserve"> </w:t>
            </w:r>
          </w:p>
          <w:bookmarkEnd w:id="0"/>
          <w:p w14:paraId="4F8A0998" w14:textId="6C9E35E3" w:rsidR="006D615D" w:rsidRDefault="006D615D" w:rsidP="00404408">
            <w:pPr>
              <w:spacing w:before="0" w:after="0"/>
            </w:pPr>
            <w:r>
              <w:t xml:space="preserve"> </w:t>
            </w:r>
          </w:p>
        </w:tc>
        <w:tc>
          <w:tcPr>
            <w:tcW w:w="4590" w:type="dxa"/>
            <w:tcBorders>
              <w:top w:val="nil"/>
            </w:tcBorders>
          </w:tcPr>
          <w:p w14:paraId="1FAECF70" w14:textId="77777777" w:rsidR="006D615D" w:rsidRDefault="006D615D" w:rsidP="003D000F"/>
          <w:p w14:paraId="169E7DB3" w14:textId="77777777" w:rsidR="006E6A47" w:rsidRDefault="006E6A47" w:rsidP="00C35CD6">
            <w:pPr>
              <w:rPr>
                <w:rFonts w:cs="Arial"/>
                <w:sz w:val="18"/>
                <w:szCs w:val="18"/>
              </w:rPr>
            </w:pPr>
          </w:p>
          <w:p w14:paraId="5D5E21F1" w14:textId="77777777" w:rsidR="006E6A47" w:rsidRDefault="006E6A47" w:rsidP="00C35CD6">
            <w:pPr>
              <w:rPr>
                <w:rFonts w:cs="Arial"/>
                <w:sz w:val="18"/>
                <w:szCs w:val="18"/>
              </w:rPr>
            </w:pPr>
          </w:p>
          <w:p w14:paraId="2CA953F1" w14:textId="77777777" w:rsidR="006E6A47" w:rsidRDefault="006E6A47" w:rsidP="00C35CD6">
            <w:pPr>
              <w:rPr>
                <w:rFonts w:cs="Arial"/>
                <w:sz w:val="18"/>
                <w:szCs w:val="18"/>
              </w:rPr>
            </w:pPr>
          </w:p>
          <w:p w14:paraId="3E7E4E62" w14:textId="77777777" w:rsidR="006E6A47" w:rsidRDefault="006E6A47" w:rsidP="00C35CD6">
            <w:pPr>
              <w:rPr>
                <w:rFonts w:cs="Arial"/>
                <w:sz w:val="18"/>
                <w:szCs w:val="18"/>
              </w:rPr>
            </w:pPr>
          </w:p>
          <w:p w14:paraId="0CABC9EF" w14:textId="77777777" w:rsidR="006E6A47" w:rsidRDefault="006E6A47" w:rsidP="00C35CD6">
            <w:pPr>
              <w:rPr>
                <w:rFonts w:cs="Arial"/>
                <w:sz w:val="18"/>
                <w:szCs w:val="18"/>
              </w:rPr>
            </w:pPr>
          </w:p>
          <w:p w14:paraId="6D6AD712" w14:textId="77777777" w:rsidR="006E6A47" w:rsidRDefault="006E6A47" w:rsidP="00C35CD6">
            <w:pPr>
              <w:rPr>
                <w:rFonts w:cs="Arial"/>
                <w:sz w:val="18"/>
                <w:szCs w:val="18"/>
              </w:rPr>
            </w:pPr>
          </w:p>
          <w:p w14:paraId="7720412E" w14:textId="77777777" w:rsidR="006E6A47" w:rsidRDefault="006E6A47" w:rsidP="00C35CD6">
            <w:pPr>
              <w:rPr>
                <w:rFonts w:cs="Arial"/>
                <w:sz w:val="18"/>
                <w:szCs w:val="18"/>
              </w:rPr>
            </w:pPr>
          </w:p>
          <w:p w14:paraId="3CB15E68" w14:textId="77777777" w:rsidR="006E6A47" w:rsidRDefault="006E6A47" w:rsidP="00C35CD6">
            <w:pPr>
              <w:rPr>
                <w:rFonts w:cs="Arial"/>
                <w:sz w:val="18"/>
                <w:szCs w:val="18"/>
              </w:rPr>
            </w:pPr>
          </w:p>
          <w:p w14:paraId="6995DB2E" w14:textId="77777777" w:rsidR="006E6A47" w:rsidRDefault="006E6A47" w:rsidP="00C35CD6">
            <w:pPr>
              <w:rPr>
                <w:rFonts w:cs="Arial"/>
                <w:sz w:val="18"/>
                <w:szCs w:val="18"/>
              </w:rPr>
            </w:pPr>
          </w:p>
          <w:p w14:paraId="518E8137" w14:textId="77777777" w:rsidR="006E6A47" w:rsidRDefault="006E6A47" w:rsidP="00C35CD6">
            <w:pPr>
              <w:rPr>
                <w:rFonts w:cs="Arial"/>
                <w:sz w:val="18"/>
                <w:szCs w:val="18"/>
              </w:rPr>
            </w:pPr>
          </w:p>
          <w:p w14:paraId="13794A45" w14:textId="77777777" w:rsidR="006E6A47" w:rsidRDefault="006E6A47" w:rsidP="00C35CD6">
            <w:pPr>
              <w:rPr>
                <w:rFonts w:cs="Arial"/>
                <w:sz w:val="18"/>
                <w:szCs w:val="18"/>
              </w:rPr>
            </w:pPr>
          </w:p>
          <w:p w14:paraId="6BCD8BAA" w14:textId="77777777" w:rsidR="006E6A47" w:rsidRDefault="006E6A47" w:rsidP="00C35CD6">
            <w:pPr>
              <w:rPr>
                <w:rFonts w:cs="Arial"/>
                <w:sz w:val="18"/>
                <w:szCs w:val="18"/>
              </w:rPr>
            </w:pPr>
          </w:p>
          <w:p w14:paraId="4317F5AC" w14:textId="77777777" w:rsidR="006E6A47" w:rsidRDefault="006E6A47" w:rsidP="00C35CD6">
            <w:pPr>
              <w:rPr>
                <w:rFonts w:cs="Arial"/>
                <w:sz w:val="18"/>
                <w:szCs w:val="18"/>
              </w:rPr>
            </w:pPr>
          </w:p>
          <w:p w14:paraId="5BA8E94C" w14:textId="77777777" w:rsidR="006E6A47" w:rsidRDefault="006E6A47" w:rsidP="00C35CD6">
            <w:pPr>
              <w:rPr>
                <w:rFonts w:cs="Arial"/>
                <w:sz w:val="18"/>
                <w:szCs w:val="18"/>
              </w:rPr>
            </w:pPr>
          </w:p>
          <w:p w14:paraId="1294D9CD" w14:textId="77777777" w:rsidR="006E6A47" w:rsidRDefault="006E6A47" w:rsidP="00C35CD6">
            <w:pPr>
              <w:rPr>
                <w:rFonts w:cs="Arial"/>
                <w:sz w:val="18"/>
                <w:szCs w:val="18"/>
              </w:rPr>
            </w:pPr>
          </w:p>
          <w:p w14:paraId="4D3A5F63" w14:textId="77777777" w:rsidR="006E6A47" w:rsidRDefault="006E6A47" w:rsidP="00C35CD6">
            <w:pPr>
              <w:rPr>
                <w:rFonts w:cs="Arial"/>
                <w:sz w:val="18"/>
                <w:szCs w:val="18"/>
              </w:rPr>
            </w:pPr>
          </w:p>
          <w:p w14:paraId="41225216" w14:textId="5DE92778" w:rsidR="006D615D" w:rsidRDefault="006E6A47" w:rsidP="006E6A47">
            <w:pPr>
              <w:rPr>
                <w:rFonts w:cs="Arial"/>
                <w:sz w:val="18"/>
                <w:szCs w:val="18"/>
              </w:rPr>
            </w:pPr>
            <w:r>
              <w:rPr>
                <w:rFonts w:cs="Arial"/>
                <w:sz w:val="18"/>
                <w:szCs w:val="18"/>
              </w:rPr>
              <w:t xml:space="preserve">C. Bushey will forward information compiled on active school travel models used in other jurisdictions to the Steering Committee. </w:t>
            </w:r>
          </w:p>
          <w:p w14:paraId="0567E71B" w14:textId="7E19BD03" w:rsidR="006D615D" w:rsidRDefault="006D615D" w:rsidP="00C35CD6">
            <w:pPr>
              <w:rPr>
                <w:rFonts w:cs="Arial"/>
                <w:sz w:val="18"/>
                <w:szCs w:val="18"/>
              </w:rPr>
            </w:pPr>
          </w:p>
          <w:p w14:paraId="353DE445" w14:textId="3A3A7F52" w:rsidR="006D615D" w:rsidRDefault="006D615D" w:rsidP="00C35CD6">
            <w:pPr>
              <w:rPr>
                <w:rFonts w:cs="Arial"/>
                <w:sz w:val="18"/>
                <w:szCs w:val="18"/>
              </w:rPr>
            </w:pPr>
          </w:p>
          <w:p w14:paraId="5D4FDD5E" w14:textId="21820920" w:rsidR="006D615D" w:rsidRDefault="006E6A47" w:rsidP="006E6A47">
            <w:pPr>
              <w:rPr>
                <w:rFonts w:cs="Arial"/>
                <w:sz w:val="18"/>
                <w:szCs w:val="18"/>
              </w:rPr>
            </w:pPr>
            <w:r>
              <w:rPr>
                <w:rFonts w:cs="Arial"/>
                <w:sz w:val="18"/>
                <w:szCs w:val="18"/>
              </w:rPr>
              <w:t>Further discussion about sustainability planning will occur at the next Steering Committee meeting.</w:t>
            </w:r>
          </w:p>
        </w:tc>
      </w:tr>
      <w:tr w:rsidR="006D615D" w:rsidRPr="000A7FB4" w14:paraId="2F91D29B" w14:textId="5BEC4F17" w:rsidTr="006D615D">
        <w:tc>
          <w:tcPr>
            <w:tcW w:w="720" w:type="dxa"/>
            <w:tcBorders>
              <w:top w:val="nil"/>
            </w:tcBorders>
          </w:tcPr>
          <w:p w14:paraId="4D9F522B" w14:textId="62F6A92C" w:rsidR="006D615D" w:rsidRPr="00E51DB4" w:rsidRDefault="006D615D" w:rsidP="002C47A2">
            <w:pPr>
              <w:spacing w:before="40" w:after="40"/>
              <w:rPr>
                <w:rFonts w:cs="Arial"/>
                <w:bCs/>
                <w:sz w:val="22"/>
                <w:szCs w:val="22"/>
              </w:rPr>
            </w:pPr>
            <w:r w:rsidRPr="00E51DB4">
              <w:rPr>
                <w:rFonts w:cs="Arial"/>
                <w:bCs/>
                <w:sz w:val="22"/>
                <w:szCs w:val="22"/>
              </w:rPr>
              <w:t>5.</w:t>
            </w:r>
            <w:r>
              <w:rPr>
                <w:rFonts w:cs="Arial"/>
                <w:bCs/>
                <w:sz w:val="22"/>
                <w:szCs w:val="22"/>
              </w:rPr>
              <w:t>4</w:t>
            </w:r>
          </w:p>
        </w:tc>
        <w:tc>
          <w:tcPr>
            <w:tcW w:w="8460" w:type="dxa"/>
            <w:tcBorders>
              <w:top w:val="nil"/>
            </w:tcBorders>
          </w:tcPr>
          <w:p w14:paraId="2B7C339F" w14:textId="7D05DCD2" w:rsidR="006D615D" w:rsidRDefault="006D615D" w:rsidP="00404408">
            <w:pPr>
              <w:spacing w:before="0" w:after="0"/>
            </w:pPr>
            <w:r>
              <w:t>Other Initiatives and Activities to Consider During Sustainability Planning</w:t>
            </w:r>
          </w:p>
          <w:p w14:paraId="54903488" w14:textId="1AEA6877" w:rsidR="006D615D" w:rsidRPr="00FE5703" w:rsidRDefault="00CD0033" w:rsidP="004522D0">
            <w:pPr>
              <w:pStyle w:val="ListParagraph"/>
              <w:numPr>
                <w:ilvl w:val="0"/>
                <w:numId w:val="36"/>
              </w:numPr>
              <w:spacing w:before="0" w:after="0"/>
              <w:rPr>
                <w:rStyle w:val="Hyperlink"/>
                <w:rFonts w:cs="Arial"/>
              </w:rPr>
            </w:pPr>
            <w:hyperlink r:id="rId12" w:history="1">
              <w:r w:rsidR="006D615D" w:rsidRPr="00FE5703">
                <w:rPr>
                  <w:rStyle w:val="Hyperlink"/>
                  <w:rFonts w:cs="Arial"/>
                </w:rPr>
                <w:t>School Streets Initiative</w:t>
              </w:r>
            </w:hyperlink>
            <w:r w:rsidR="00FE5703" w:rsidRPr="00FE5703">
              <w:rPr>
                <w:rStyle w:val="Hyperlink"/>
                <w:rFonts w:cs="Arial"/>
                <w:u w:val="none"/>
              </w:rPr>
              <w:t>: This is an initiative that Steering Committee members or schools could consider using.</w:t>
            </w:r>
          </w:p>
          <w:p w14:paraId="348FFF2A" w14:textId="78099C5D" w:rsidR="00713C83" w:rsidRPr="00FE5703" w:rsidRDefault="006D615D" w:rsidP="00744064">
            <w:pPr>
              <w:pStyle w:val="ListParagraph"/>
              <w:numPr>
                <w:ilvl w:val="0"/>
                <w:numId w:val="35"/>
              </w:numPr>
              <w:spacing w:before="0" w:after="0"/>
              <w:rPr>
                <w:rFonts w:cs="Arial"/>
              </w:rPr>
            </w:pPr>
            <w:r w:rsidRPr="00FE5703">
              <w:rPr>
                <w:rFonts w:cs="Arial"/>
              </w:rPr>
              <w:t xml:space="preserve">Kiss </w:t>
            </w:r>
            <w:r w:rsidR="00EB3986">
              <w:rPr>
                <w:rFonts w:cs="Arial"/>
              </w:rPr>
              <w:t>and</w:t>
            </w:r>
            <w:r w:rsidRPr="00FE5703">
              <w:rPr>
                <w:rFonts w:cs="Arial"/>
              </w:rPr>
              <w:t xml:space="preserve"> Ride</w:t>
            </w:r>
            <w:r w:rsidR="00EB3986">
              <w:rPr>
                <w:rFonts w:cs="Arial"/>
              </w:rPr>
              <w:t xml:space="preserve"> Programs</w:t>
            </w:r>
            <w:r w:rsidR="00FE5703">
              <w:rPr>
                <w:rFonts w:cs="Arial"/>
              </w:rPr>
              <w:t xml:space="preserve">: </w:t>
            </w:r>
            <w:r w:rsidR="001F2569" w:rsidRPr="00FE5703">
              <w:rPr>
                <w:rFonts w:cs="Arial"/>
              </w:rPr>
              <w:t>Discussion occurred about what members are hearing from schools</w:t>
            </w:r>
            <w:r w:rsidR="00FE5703">
              <w:rPr>
                <w:rFonts w:cs="Arial"/>
              </w:rPr>
              <w:t xml:space="preserve"> related to Kiss</w:t>
            </w:r>
            <w:r w:rsidR="00EB3986">
              <w:rPr>
                <w:rFonts w:cs="Arial"/>
              </w:rPr>
              <w:t xml:space="preserve"> and R</w:t>
            </w:r>
            <w:r w:rsidR="00FE5703">
              <w:rPr>
                <w:rFonts w:cs="Arial"/>
              </w:rPr>
              <w:t>ide Programs.</w:t>
            </w:r>
          </w:p>
          <w:p w14:paraId="4B2C1939" w14:textId="35D8FF29" w:rsidR="001F2569" w:rsidRDefault="00A84006" w:rsidP="00EB3986">
            <w:pPr>
              <w:pStyle w:val="ListParagraph"/>
              <w:numPr>
                <w:ilvl w:val="1"/>
                <w:numId w:val="35"/>
              </w:numPr>
              <w:spacing w:before="0" w:after="0"/>
              <w:rPr>
                <w:rFonts w:cs="Arial"/>
              </w:rPr>
            </w:pPr>
            <w:r w:rsidRPr="001F2569">
              <w:rPr>
                <w:rFonts w:cs="Arial"/>
              </w:rPr>
              <w:t xml:space="preserve">Some schools rely on street parking as they were not designed for Kiss </w:t>
            </w:r>
            <w:r w:rsidR="00A56ECC">
              <w:rPr>
                <w:rFonts w:cs="Arial"/>
              </w:rPr>
              <w:t>and</w:t>
            </w:r>
            <w:r w:rsidRPr="001F2569">
              <w:rPr>
                <w:rFonts w:cs="Arial"/>
              </w:rPr>
              <w:t xml:space="preserve"> Rides.</w:t>
            </w:r>
          </w:p>
          <w:p w14:paraId="612EE0F5" w14:textId="4B6C6099" w:rsidR="001F2569" w:rsidRDefault="00A84006" w:rsidP="00EB3986">
            <w:pPr>
              <w:pStyle w:val="ListParagraph"/>
              <w:numPr>
                <w:ilvl w:val="1"/>
                <w:numId w:val="35"/>
              </w:numPr>
              <w:spacing w:before="0" w:after="0"/>
              <w:rPr>
                <w:rFonts w:cs="Arial"/>
              </w:rPr>
            </w:pPr>
            <w:r w:rsidRPr="001F2569">
              <w:rPr>
                <w:rFonts w:cs="Arial"/>
              </w:rPr>
              <w:t xml:space="preserve">Some schools are newer and have </w:t>
            </w:r>
            <w:r w:rsidR="00A56ECC">
              <w:rPr>
                <w:rFonts w:cs="Arial"/>
              </w:rPr>
              <w:t>property designed/</w:t>
            </w:r>
            <w:r w:rsidRPr="001F2569">
              <w:rPr>
                <w:rFonts w:cs="Arial"/>
              </w:rPr>
              <w:t xml:space="preserve">designed </w:t>
            </w:r>
            <w:r w:rsidR="00A56ECC">
              <w:rPr>
                <w:rFonts w:cs="Arial"/>
              </w:rPr>
              <w:t xml:space="preserve">Kiss and Ride areas that are reported </w:t>
            </w:r>
            <w:r w:rsidRPr="001F2569">
              <w:rPr>
                <w:rFonts w:cs="Arial"/>
              </w:rPr>
              <w:t xml:space="preserve">to work well. </w:t>
            </w:r>
          </w:p>
          <w:p w14:paraId="7C8F7E34" w14:textId="57E41EAA" w:rsidR="00A84006" w:rsidRPr="001F2569" w:rsidRDefault="00A84006" w:rsidP="00EB3986">
            <w:pPr>
              <w:pStyle w:val="ListParagraph"/>
              <w:numPr>
                <w:ilvl w:val="1"/>
                <w:numId w:val="35"/>
              </w:numPr>
              <w:spacing w:before="0" w:after="0"/>
              <w:rPr>
                <w:rFonts w:cs="Arial"/>
              </w:rPr>
            </w:pPr>
            <w:r w:rsidRPr="001F2569">
              <w:rPr>
                <w:rFonts w:cs="Arial"/>
              </w:rPr>
              <w:t xml:space="preserve">Part of the problem is the volume of parents dropping off their </w:t>
            </w:r>
            <w:r w:rsidR="00A56ECC">
              <w:rPr>
                <w:rFonts w:cs="Arial"/>
              </w:rPr>
              <w:t xml:space="preserve">children </w:t>
            </w:r>
            <w:r w:rsidR="001F2569">
              <w:rPr>
                <w:rFonts w:cs="Arial"/>
              </w:rPr>
              <w:t>and how some parents arrive 30 minutes prior to pick up</w:t>
            </w:r>
            <w:r w:rsidR="00A56ECC">
              <w:rPr>
                <w:rFonts w:cs="Arial"/>
              </w:rPr>
              <w:t xml:space="preserve"> and park in the Kiss and Ride area.</w:t>
            </w:r>
          </w:p>
          <w:p w14:paraId="5DB5B8A8" w14:textId="0FC337D7" w:rsidR="00A84006" w:rsidRDefault="001F2569" w:rsidP="00EB3986">
            <w:pPr>
              <w:pStyle w:val="ListParagraph"/>
              <w:numPr>
                <w:ilvl w:val="1"/>
                <w:numId w:val="35"/>
              </w:numPr>
              <w:spacing w:before="0" w:after="0"/>
              <w:rPr>
                <w:rFonts w:cs="Arial"/>
              </w:rPr>
            </w:pPr>
            <w:r>
              <w:rPr>
                <w:rFonts w:cs="Arial"/>
              </w:rPr>
              <w:t>S</w:t>
            </w:r>
            <w:r w:rsidR="00A84006">
              <w:rPr>
                <w:rFonts w:cs="Arial"/>
              </w:rPr>
              <w:t>ome schools closed th</w:t>
            </w:r>
            <w:r>
              <w:rPr>
                <w:rFonts w:cs="Arial"/>
              </w:rPr>
              <w:t xml:space="preserve">e Kiss </w:t>
            </w:r>
            <w:r w:rsidR="00A56ECC">
              <w:rPr>
                <w:rFonts w:cs="Arial"/>
              </w:rPr>
              <w:t>and</w:t>
            </w:r>
            <w:r>
              <w:rPr>
                <w:rFonts w:cs="Arial"/>
              </w:rPr>
              <w:t xml:space="preserve"> Ride </w:t>
            </w:r>
            <w:r w:rsidR="00A84006">
              <w:rPr>
                <w:rFonts w:cs="Arial"/>
              </w:rPr>
              <w:t>due to parents being disrespectful.</w:t>
            </w:r>
          </w:p>
          <w:p w14:paraId="35EC8B45" w14:textId="53B1C707" w:rsidR="001F2569" w:rsidRDefault="00A56ECC" w:rsidP="00EB3986">
            <w:pPr>
              <w:pStyle w:val="ListParagraph"/>
              <w:numPr>
                <w:ilvl w:val="1"/>
                <w:numId w:val="35"/>
              </w:numPr>
              <w:spacing w:before="0" w:after="0"/>
              <w:rPr>
                <w:rFonts w:cs="Arial"/>
              </w:rPr>
            </w:pPr>
            <w:r>
              <w:rPr>
                <w:rFonts w:cs="Arial"/>
              </w:rPr>
              <w:t xml:space="preserve">It is up to the discretion of the school principal if they wish to </w:t>
            </w:r>
            <w:r w:rsidR="001F2569">
              <w:rPr>
                <w:rFonts w:cs="Arial"/>
              </w:rPr>
              <w:t>close the Kiss</w:t>
            </w:r>
            <w:r>
              <w:rPr>
                <w:rFonts w:cs="Arial"/>
              </w:rPr>
              <w:t xml:space="preserve"> and</w:t>
            </w:r>
            <w:r w:rsidR="001F2569">
              <w:rPr>
                <w:rFonts w:cs="Arial"/>
              </w:rPr>
              <w:t xml:space="preserve"> Ride</w:t>
            </w:r>
            <w:r w:rsidR="00A84006">
              <w:rPr>
                <w:rFonts w:cs="Arial"/>
              </w:rPr>
              <w:t xml:space="preserve"> if they feel it’s safe for the students</w:t>
            </w:r>
            <w:r w:rsidR="001F2569">
              <w:rPr>
                <w:rFonts w:cs="Arial"/>
              </w:rPr>
              <w:t>.</w:t>
            </w:r>
          </w:p>
          <w:p w14:paraId="73A1BDDF" w14:textId="379CAB87" w:rsidR="001F2569" w:rsidRDefault="001F2569" w:rsidP="00EB3986">
            <w:pPr>
              <w:pStyle w:val="ListParagraph"/>
              <w:numPr>
                <w:ilvl w:val="1"/>
                <w:numId w:val="35"/>
              </w:numPr>
              <w:spacing w:before="0" w:after="0"/>
              <w:rPr>
                <w:rFonts w:cs="Arial"/>
              </w:rPr>
            </w:pPr>
            <w:r>
              <w:rPr>
                <w:rFonts w:cs="Arial"/>
              </w:rPr>
              <w:t>S</w:t>
            </w:r>
            <w:r w:rsidR="00A84006">
              <w:rPr>
                <w:rFonts w:cs="Arial"/>
              </w:rPr>
              <w:t>upervision</w:t>
            </w:r>
            <w:r>
              <w:rPr>
                <w:rFonts w:cs="Arial"/>
              </w:rPr>
              <w:t xml:space="preserve"> </w:t>
            </w:r>
            <w:r w:rsidR="00A56ECC">
              <w:rPr>
                <w:rFonts w:cs="Arial"/>
              </w:rPr>
              <w:t xml:space="preserve">and safety concerns are an </w:t>
            </w:r>
            <w:r>
              <w:rPr>
                <w:rFonts w:cs="Arial"/>
              </w:rPr>
              <w:t>issue</w:t>
            </w:r>
            <w:r w:rsidR="00A84006">
              <w:rPr>
                <w:rFonts w:cs="Arial"/>
              </w:rPr>
              <w:t xml:space="preserve">. </w:t>
            </w:r>
          </w:p>
          <w:p w14:paraId="1E9980DA" w14:textId="77777777" w:rsidR="00A56ECC" w:rsidRDefault="00A84006" w:rsidP="00EB3986">
            <w:pPr>
              <w:pStyle w:val="ListParagraph"/>
              <w:numPr>
                <w:ilvl w:val="1"/>
                <w:numId w:val="35"/>
              </w:numPr>
              <w:spacing w:before="0" w:after="0"/>
              <w:rPr>
                <w:rFonts w:cs="Arial"/>
              </w:rPr>
            </w:pPr>
            <w:r>
              <w:rPr>
                <w:rFonts w:cs="Arial"/>
              </w:rPr>
              <w:t>There are no formal policies at the board level</w:t>
            </w:r>
            <w:r w:rsidR="00A56ECC">
              <w:rPr>
                <w:rFonts w:cs="Arial"/>
              </w:rPr>
              <w:t>.</w:t>
            </w:r>
          </w:p>
          <w:p w14:paraId="2BB7E068" w14:textId="16B4E8C5" w:rsidR="00A84006" w:rsidRDefault="00A84006" w:rsidP="00EB3986">
            <w:pPr>
              <w:pStyle w:val="ListParagraph"/>
              <w:numPr>
                <w:ilvl w:val="1"/>
                <w:numId w:val="35"/>
              </w:numPr>
              <w:spacing w:before="0" w:after="0"/>
              <w:rPr>
                <w:rFonts w:cs="Arial"/>
              </w:rPr>
            </w:pPr>
            <w:r>
              <w:rPr>
                <w:rFonts w:cs="Arial"/>
              </w:rPr>
              <w:t>There are some sites that have agreements. Some are registered on title</w:t>
            </w:r>
            <w:r w:rsidR="00A56ECC">
              <w:rPr>
                <w:rFonts w:cs="Arial"/>
              </w:rPr>
              <w:t>.</w:t>
            </w:r>
          </w:p>
          <w:p w14:paraId="7AECF47E" w14:textId="2B76D76F" w:rsidR="00A84006" w:rsidRPr="00B74D84" w:rsidRDefault="00524D4A" w:rsidP="00EB3986">
            <w:pPr>
              <w:pStyle w:val="ListParagraph"/>
              <w:numPr>
                <w:ilvl w:val="1"/>
                <w:numId w:val="35"/>
              </w:numPr>
              <w:spacing w:before="0" w:after="0"/>
              <w:rPr>
                <w:rFonts w:cs="Arial"/>
              </w:rPr>
            </w:pPr>
            <w:r>
              <w:rPr>
                <w:rFonts w:cs="Arial"/>
              </w:rPr>
              <w:t xml:space="preserve">Some schools </w:t>
            </w:r>
            <w:r w:rsidR="00A84006">
              <w:rPr>
                <w:rFonts w:cs="Arial"/>
              </w:rPr>
              <w:t xml:space="preserve">close off </w:t>
            </w:r>
            <w:r>
              <w:rPr>
                <w:rFonts w:cs="Arial"/>
              </w:rPr>
              <w:t xml:space="preserve">the Kiss </w:t>
            </w:r>
            <w:r w:rsidR="00A56ECC">
              <w:rPr>
                <w:rFonts w:cs="Arial"/>
              </w:rPr>
              <w:t>and</w:t>
            </w:r>
            <w:r>
              <w:rPr>
                <w:rFonts w:cs="Arial"/>
              </w:rPr>
              <w:t xml:space="preserve"> Ride </w:t>
            </w:r>
            <w:r w:rsidR="00A84006">
              <w:rPr>
                <w:rFonts w:cs="Arial"/>
              </w:rPr>
              <w:t xml:space="preserve">during morning drop off but open for pick up. </w:t>
            </w:r>
            <w:r>
              <w:rPr>
                <w:rFonts w:cs="Arial"/>
              </w:rPr>
              <w:t>In Collingwood, t</w:t>
            </w:r>
            <w:r w:rsidR="00A84006">
              <w:rPr>
                <w:rFonts w:cs="Arial"/>
              </w:rPr>
              <w:t xml:space="preserve">here was a map that was sent to families for different options of drop off </w:t>
            </w:r>
            <w:r w:rsidR="00A56ECC">
              <w:rPr>
                <w:rFonts w:cs="Arial"/>
              </w:rPr>
              <w:t>students.</w:t>
            </w:r>
            <w:r w:rsidR="00A84006">
              <w:rPr>
                <w:rFonts w:cs="Arial"/>
              </w:rPr>
              <w:t xml:space="preserve"> </w:t>
            </w:r>
          </w:p>
          <w:p w14:paraId="61076154" w14:textId="77777777" w:rsidR="006D615D" w:rsidRDefault="006D615D" w:rsidP="00404408">
            <w:pPr>
              <w:spacing w:before="0" w:after="0"/>
              <w:rPr>
                <w:rFonts w:cs="Arial"/>
              </w:rPr>
            </w:pPr>
          </w:p>
          <w:p w14:paraId="4B3F8961" w14:textId="79F9615F" w:rsidR="006D615D" w:rsidRDefault="006D615D" w:rsidP="00B74D84">
            <w:pPr>
              <w:pStyle w:val="ListParagraph"/>
              <w:numPr>
                <w:ilvl w:val="0"/>
                <w:numId w:val="35"/>
              </w:numPr>
              <w:spacing w:before="0" w:after="0"/>
              <w:rPr>
                <w:rStyle w:val="Hyperlink"/>
              </w:rPr>
            </w:pPr>
            <w:r w:rsidRPr="00B74D84">
              <w:rPr>
                <w:rFonts w:cs="Arial"/>
              </w:rPr>
              <w:t xml:space="preserve">Green Communities Canada </w:t>
            </w:r>
            <w:hyperlink r:id="rId13" w:history="1">
              <w:r w:rsidRPr="00B74D84">
                <w:rPr>
                  <w:rStyle w:val="Hyperlink"/>
                  <w:rFonts w:cs="Arial"/>
                </w:rPr>
                <w:t>Ideas Lab</w:t>
              </w:r>
            </w:hyperlink>
            <w:r w:rsidR="00A56ECC" w:rsidRPr="00A56ECC">
              <w:rPr>
                <w:rStyle w:val="Hyperlink"/>
                <w:rFonts w:cs="Arial"/>
                <w:u w:val="none"/>
              </w:rPr>
              <w:t xml:space="preserve">: </w:t>
            </w:r>
            <w:r w:rsidR="00A56ECC">
              <w:rPr>
                <w:rStyle w:val="Hyperlink"/>
                <w:color w:val="auto"/>
                <w:u w:val="none"/>
              </w:rPr>
              <w:t>There are a number of great ideas in the GCC Ideas Lab for activities schools can implement.  A link to the Ideas Lab will be added to the On the Move webpages as great examples of</w:t>
            </w:r>
            <w:r w:rsidR="008C0AA9" w:rsidRPr="00242BD9">
              <w:rPr>
                <w:rStyle w:val="Hyperlink"/>
                <w:color w:val="auto"/>
                <w:u w:val="none"/>
              </w:rPr>
              <w:t xml:space="preserve"> grab and go activities </w:t>
            </w:r>
            <w:r w:rsidR="00A56ECC">
              <w:rPr>
                <w:rStyle w:val="Hyperlink"/>
                <w:color w:val="auto"/>
                <w:u w:val="none"/>
              </w:rPr>
              <w:t>previously discussed by the Steering Committee.</w:t>
            </w:r>
          </w:p>
          <w:p w14:paraId="391E148B" w14:textId="116BCA5E" w:rsidR="006D615D" w:rsidRPr="00242BD9" w:rsidRDefault="006D615D" w:rsidP="00404408">
            <w:pPr>
              <w:spacing w:before="0" w:after="0"/>
              <w:rPr>
                <w:rStyle w:val="Hyperlink"/>
                <w:color w:val="auto"/>
                <w:u w:val="none"/>
              </w:rPr>
            </w:pPr>
          </w:p>
          <w:p w14:paraId="1EA326A8" w14:textId="01843A4A" w:rsidR="006D615D" w:rsidRPr="00B74D84" w:rsidRDefault="006D615D" w:rsidP="00B74D84">
            <w:pPr>
              <w:pStyle w:val="ListParagraph"/>
              <w:numPr>
                <w:ilvl w:val="0"/>
                <w:numId w:val="35"/>
              </w:numPr>
              <w:spacing w:before="0" w:after="0"/>
              <w:rPr>
                <w:rFonts w:cs="Arial"/>
              </w:rPr>
            </w:pPr>
            <w:r w:rsidRPr="00B74D84">
              <w:rPr>
                <w:rFonts w:cs="Arial"/>
              </w:rPr>
              <w:t>Building Active Transportation Skills for Students Across Canada</w:t>
            </w:r>
          </w:p>
          <w:p w14:paraId="4E24FB53" w14:textId="3D70B38C" w:rsidR="006D615D" w:rsidRPr="00A56ECC" w:rsidRDefault="00CD0033" w:rsidP="00A56ECC">
            <w:pPr>
              <w:pStyle w:val="ListParagraph"/>
              <w:spacing w:after="0"/>
            </w:pPr>
            <w:hyperlink r:id="rId14" w:history="1">
              <w:r w:rsidR="006D615D" w:rsidRPr="00174214">
                <w:rPr>
                  <w:rStyle w:val="Hyperlink"/>
                  <w:rFonts w:cs="Arial"/>
                  <w:bCs/>
                </w:rPr>
                <w:t>https://greencommunitiescanada.org/active-transportation-skills-across-canada/</w:t>
              </w:r>
            </w:hyperlink>
            <w:r w:rsidR="00A56ECC">
              <w:rPr>
                <w:rStyle w:val="Hyperlink"/>
                <w:rFonts w:cs="Arial"/>
                <w:bCs/>
                <w:u w:val="none"/>
              </w:rPr>
              <w:t xml:space="preserve">: </w:t>
            </w:r>
            <w:r w:rsidR="00A56ECC" w:rsidRPr="00A56ECC">
              <w:rPr>
                <w:rStyle w:val="Hyperlink"/>
                <w:rFonts w:cs="Arial"/>
                <w:bCs/>
                <w:color w:val="auto"/>
                <w:u w:val="none"/>
              </w:rPr>
              <w:t xml:space="preserve">There are a lot of </w:t>
            </w:r>
            <w:r w:rsidR="006D615D" w:rsidRPr="00A56ECC">
              <w:t>great ideas and suggestions in the link above.</w:t>
            </w:r>
            <w:r w:rsidR="00C201A4" w:rsidRPr="00A56ECC">
              <w:t>)</w:t>
            </w:r>
            <w:r w:rsidR="006D615D" w:rsidRPr="00A56ECC">
              <w:t xml:space="preserve"> </w:t>
            </w:r>
          </w:p>
          <w:p w14:paraId="742007BF" w14:textId="5206D8DC" w:rsidR="006D615D" w:rsidRPr="00404408" w:rsidRDefault="006D615D" w:rsidP="00A56ECC">
            <w:pPr>
              <w:pStyle w:val="ListParagraph"/>
              <w:spacing w:before="0" w:after="0"/>
              <w:rPr>
                <w:rFonts w:cs="Arial"/>
                <w:color w:val="0D2B8D"/>
                <w:u w:val="single"/>
              </w:rPr>
            </w:pPr>
          </w:p>
        </w:tc>
        <w:tc>
          <w:tcPr>
            <w:tcW w:w="4590" w:type="dxa"/>
            <w:tcBorders>
              <w:top w:val="nil"/>
            </w:tcBorders>
          </w:tcPr>
          <w:p w14:paraId="08E2315B" w14:textId="77777777" w:rsidR="006D615D" w:rsidRDefault="006D615D" w:rsidP="002C47A2">
            <w:pPr>
              <w:spacing w:before="40" w:after="40"/>
              <w:rPr>
                <w:rFonts w:cs="Arial"/>
                <w:sz w:val="18"/>
                <w:szCs w:val="18"/>
              </w:rPr>
            </w:pPr>
          </w:p>
          <w:p w14:paraId="6389ACF3" w14:textId="77777777" w:rsidR="00A84006" w:rsidRDefault="00A84006" w:rsidP="002C47A2">
            <w:pPr>
              <w:spacing w:before="40" w:after="40"/>
              <w:rPr>
                <w:rFonts w:cs="Arial"/>
                <w:sz w:val="18"/>
                <w:szCs w:val="18"/>
              </w:rPr>
            </w:pPr>
          </w:p>
          <w:p w14:paraId="6BA46AC0" w14:textId="77777777" w:rsidR="00A84006" w:rsidRDefault="00A84006" w:rsidP="002C47A2">
            <w:pPr>
              <w:spacing w:before="40" w:after="40"/>
              <w:rPr>
                <w:rFonts w:cs="Arial"/>
                <w:sz w:val="18"/>
                <w:szCs w:val="18"/>
              </w:rPr>
            </w:pPr>
          </w:p>
          <w:p w14:paraId="73B84624" w14:textId="77777777" w:rsidR="00A84006" w:rsidRDefault="00A84006" w:rsidP="002C47A2">
            <w:pPr>
              <w:spacing w:before="40" w:after="40"/>
              <w:rPr>
                <w:rFonts w:cs="Arial"/>
                <w:sz w:val="18"/>
                <w:szCs w:val="18"/>
              </w:rPr>
            </w:pPr>
          </w:p>
          <w:p w14:paraId="4CF344F9" w14:textId="77777777" w:rsidR="00A84006" w:rsidRDefault="00A84006" w:rsidP="002C47A2">
            <w:pPr>
              <w:spacing w:before="40" w:after="40"/>
              <w:rPr>
                <w:rFonts w:cs="Arial"/>
                <w:sz w:val="18"/>
                <w:szCs w:val="18"/>
              </w:rPr>
            </w:pPr>
          </w:p>
          <w:p w14:paraId="2E20E286" w14:textId="77777777" w:rsidR="00A84006" w:rsidRDefault="00A84006" w:rsidP="002C47A2">
            <w:pPr>
              <w:spacing w:before="40" w:after="40"/>
              <w:rPr>
                <w:rFonts w:cs="Arial"/>
                <w:sz w:val="18"/>
                <w:szCs w:val="18"/>
              </w:rPr>
            </w:pPr>
          </w:p>
          <w:p w14:paraId="761C67BA" w14:textId="77777777" w:rsidR="00A84006" w:rsidRDefault="00A84006" w:rsidP="002C47A2">
            <w:pPr>
              <w:spacing w:before="40" w:after="40"/>
              <w:rPr>
                <w:rFonts w:cs="Arial"/>
                <w:sz w:val="18"/>
                <w:szCs w:val="18"/>
              </w:rPr>
            </w:pPr>
          </w:p>
          <w:p w14:paraId="1627EEAE" w14:textId="77777777" w:rsidR="00A84006" w:rsidRDefault="00A84006" w:rsidP="002C47A2">
            <w:pPr>
              <w:spacing w:before="40" w:after="40"/>
              <w:rPr>
                <w:rFonts w:cs="Arial"/>
                <w:sz w:val="18"/>
                <w:szCs w:val="18"/>
              </w:rPr>
            </w:pPr>
          </w:p>
          <w:p w14:paraId="2F5173D7" w14:textId="77777777" w:rsidR="00A84006" w:rsidRDefault="00A84006" w:rsidP="002C47A2">
            <w:pPr>
              <w:spacing w:before="40" w:after="40"/>
              <w:rPr>
                <w:rFonts w:cs="Arial"/>
                <w:sz w:val="18"/>
                <w:szCs w:val="18"/>
              </w:rPr>
            </w:pPr>
          </w:p>
          <w:p w14:paraId="13A30D6F" w14:textId="31E72B07" w:rsidR="00713C83" w:rsidRDefault="00713C83" w:rsidP="00A56ECC">
            <w:pPr>
              <w:spacing w:before="40" w:after="40"/>
              <w:rPr>
                <w:rFonts w:cs="Arial"/>
                <w:sz w:val="18"/>
                <w:szCs w:val="18"/>
              </w:rPr>
            </w:pPr>
          </w:p>
        </w:tc>
      </w:tr>
      <w:tr w:rsidR="006D615D" w:rsidRPr="000A7FB4" w14:paraId="68E066A6" w14:textId="71471A43" w:rsidTr="006D615D">
        <w:tc>
          <w:tcPr>
            <w:tcW w:w="720" w:type="dxa"/>
            <w:tcBorders>
              <w:top w:val="nil"/>
            </w:tcBorders>
          </w:tcPr>
          <w:p w14:paraId="73C2C571" w14:textId="295965CE" w:rsidR="006D615D" w:rsidRPr="00E51DB4" w:rsidRDefault="006D615D" w:rsidP="00E51DB4">
            <w:pPr>
              <w:spacing w:before="40" w:after="40"/>
              <w:rPr>
                <w:rFonts w:cs="Arial"/>
                <w:bCs/>
                <w:sz w:val="22"/>
                <w:szCs w:val="22"/>
              </w:rPr>
            </w:pPr>
            <w:r>
              <w:rPr>
                <w:rFonts w:cs="Arial"/>
                <w:bCs/>
                <w:sz w:val="22"/>
                <w:szCs w:val="22"/>
              </w:rPr>
              <w:lastRenderedPageBreak/>
              <w:t>5.5</w:t>
            </w:r>
          </w:p>
        </w:tc>
        <w:tc>
          <w:tcPr>
            <w:tcW w:w="8460" w:type="dxa"/>
            <w:tcBorders>
              <w:top w:val="nil"/>
            </w:tcBorders>
          </w:tcPr>
          <w:p w14:paraId="65786DD6" w14:textId="77777777" w:rsidR="006D615D" w:rsidRDefault="006D615D" w:rsidP="00404408">
            <w:pPr>
              <w:spacing w:before="0" w:after="0"/>
              <w:rPr>
                <w:rFonts w:cs="Arial"/>
                <w:bCs/>
                <w:sz w:val="22"/>
                <w:szCs w:val="22"/>
              </w:rPr>
            </w:pPr>
            <w:r w:rsidRPr="001433F8">
              <w:rPr>
                <w:rFonts w:cs="Arial"/>
                <w:bCs/>
                <w:sz w:val="22"/>
                <w:szCs w:val="22"/>
              </w:rPr>
              <w:t>Monthly Theme Messages and Activities</w:t>
            </w:r>
          </w:p>
          <w:p w14:paraId="43037EDF" w14:textId="77777777" w:rsidR="007B7DCB" w:rsidRDefault="007B7DCB" w:rsidP="00404408">
            <w:pPr>
              <w:spacing w:before="0" w:after="0"/>
              <w:rPr>
                <w:rFonts w:cs="Arial"/>
                <w:bCs/>
                <w:sz w:val="22"/>
                <w:szCs w:val="22"/>
              </w:rPr>
            </w:pPr>
            <w:r>
              <w:rPr>
                <w:rFonts w:cs="Arial"/>
                <w:bCs/>
                <w:sz w:val="22"/>
                <w:szCs w:val="22"/>
              </w:rPr>
              <w:t xml:space="preserve">Monthly social media messages continue to be sent to the Steering Committee. Some months and messages also have ideas for activities that related to the themes. </w:t>
            </w:r>
          </w:p>
          <w:p w14:paraId="121D7D42" w14:textId="6BE5A19D" w:rsidR="00DC4AD3" w:rsidRPr="001433F8" w:rsidRDefault="00DC4AD3" w:rsidP="007B7DCB">
            <w:pPr>
              <w:spacing w:before="0" w:after="0"/>
              <w:rPr>
                <w:rFonts w:cs="Arial"/>
                <w:bCs/>
                <w:sz w:val="22"/>
                <w:szCs w:val="22"/>
              </w:rPr>
            </w:pPr>
          </w:p>
        </w:tc>
        <w:tc>
          <w:tcPr>
            <w:tcW w:w="4590" w:type="dxa"/>
            <w:tcBorders>
              <w:top w:val="nil"/>
            </w:tcBorders>
          </w:tcPr>
          <w:p w14:paraId="4FC76C5B" w14:textId="5A67D039" w:rsidR="006D615D" w:rsidRDefault="006D615D" w:rsidP="00E51DB4">
            <w:pPr>
              <w:spacing w:before="40" w:after="40"/>
              <w:rPr>
                <w:rFonts w:cs="Arial"/>
                <w:sz w:val="18"/>
                <w:szCs w:val="18"/>
              </w:rPr>
            </w:pPr>
          </w:p>
        </w:tc>
      </w:tr>
      <w:tr w:rsidR="006D615D" w:rsidRPr="000A7FB4" w14:paraId="6490F603" w14:textId="3094CE2E" w:rsidTr="006D615D">
        <w:trPr>
          <w:trHeight w:val="350"/>
        </w:trPr>
        <w:tc>
          <w:tcPr>
            <w:tcW w:w="720" w:type="dxa"/>
          </w:tcPr>
          <w:p w14:paraId="106364EC" w14:textId="47C0F30A" w:rsidR="006D615D" w:rsidRPr="00E51DB4" w:rsidRDefault="006D615D" w:rsidP="00E51DB4">
            <w:pPr>
              <w:spacing w:before="40" w:after="40"/>
              <w:rPr>
                <w:rFonts w:cs="Arial"/>
                <w:bCs/>
                <w:sz w:val="22"/>
                <w:szCs w:val="22"/>
              </w:rPr>
            </w:pPr>
            <w:r w:rsidRPr="00E51DB4">
              <w:rPr>
                <w:rFonts w:cs="Arial"/>
                <w:bCs/>
                <w:sz w:val="22"/>
                <w:szCs w:val="22"/>
              </w:rPr>
              <w:t>5.</w:t>
            </w:r>
            <w:r>
              <w:rPr>
                <w:rFonts w:cs="Arial"/>
                <w:bCs/>
                <w:sz w:val="22"/>
                <w:szCs w:val="22"/>
              </w:rPr>
              <w:t>6</w:t>
            </w:r>
          </w:p>
        </w:tc>
        <w:tc>
          <w:tcPr>
            <w:tcW w:w="8460" w:type="dxa"/>
          </w:tcPr>
          <w:p w14:paraId="4F6E2881" w14:textId="77777777" w:rsidR="007B7DCB" w:rsidRDefault="006D615D" w:rsidP="007B7DCB">
            <w:pPr>
              <w:spacing w:before="40" w:after="40"/>
              <w:rPr>
                <w:rFonts w:cs="Arial"/>
                <w:bCs/>
                <w:sz w:val="22"/>
                <w:szCs w:val="22"/>
              </w:rPr>
            </w:pPr>
            <w:r>
              <w:rPr>
                <w:rFonts w:cs="Arial"/>
                <w:bCs/>
                <w:sz w:val="22"/>
                <w:szCs w:val="22"/>
              </w:rPr>
              <w:t>On the Move Branding</w:t>
            </w:r>
            <w:r w:rsidR="007B7DCB">
              <w:rPr>
                <w:rFonts w:cs="Arial"/>
                <w:bCs/>
                <w:sz w:val="22"/>
                <w:szCs w:val="22"/>
              </w:rPr>
              <w:t xml:space="preserve"> - </w:t>
            </w:r>
            <w:r>
              <w:rPr>
                <w:rFonts w:cs="Arial"/>
                <w:bCs/>
                <w:sz w:val="22"/>
                <w:szCs w:val="22"/>
              </w:rPr>
              <w:t>Using the acronym for On the Move</w:t>
            </w:r>
          </w:p>
          <w:p w14:paraId="502371B9" w14:textId="042ACFAC" w:rsidR="006D615D" w:rsidRPr="001433F8" w:rsidRDefault="007B7DCB" w:rsidP="007B7DCB">
            <w:pPr>
              <w:spacing w:before="40" w:after="40"/>
              <w:rPr>
                <w:rFonts w:cs="Arial"/>
                <w:bCs/>
                <w:sz w:val="22"/>
                <w:szCs w:val="22"/>
              </w:rPr>
            </w:pPr>
            <w:r>
              <w:rPr>
                <w:rFonts w:cs="Arial"/>
                <w:bCs/>
                <w:sz w:val="22"/>
                <w:szCs w:val="22"/>
              </w:rPr>
              <w:t>It was noted that for the planning profession OTM refers to the</w:t>
            </w:r>
            <w:r w:rsidR="006D615D">
              <w:rPr>
                <w:rFonts w:cs="Arial"/>
                <w:bCs/>
                <w:sz w:val="22"/>
                <w:szCs w:val="22"/>
              </w:rPr>
              <w:t xml:space="preserve"> Ontario Traffic Manual</w:t>
            </w:r>
            <w:r>
              <w:rPr>
                <w:rFonts w:cs="Arial"/>
                <w:bCs/>
                <w:sz w:val="22"/>
                <w:szCs w:val="22"/>
              </w:rPr>
              <w:t xml:space="preserve"> and using the acronym OTM for the On the Move initiative is causing some </w:t>
            </w:r>
            <w:r>
              <w:rPr>
                <w:rFonts w:cs="Arial"/>
                <w:bCs/>
                <w:sz w:val="22"/>
                <w:szCs w:val="22"/>
              </w:rPr>
              <w:lastRenderedPageBreak/>
              <w:t xml:space="preserve">confusion. It was agreed that we will use the </w:t>
            </w:r>
            <w:r w:rsidR="006D615D">
              <w:rPr>
                <w:rFonts w:cs="Arial"/>
                <w:bCs/>
                <w:sz w:val="22"/>
                <w:szCs w:val="22"/>
              </w:rPr>
              <w:t xml:space="preserve">full name On the Move when </w:t>
            </w:r>
            <w:r>
              <w:rPr>
                <w:rFonts w:cs="Arial"/>
                <w:bCs/>
                <w:sz w:val="22"/>
                <w:szCs w:val="22"/>
              </w:rPr>
              <w:t xml:space="preserve">communicating about the initiative </w:t>
            </w:r>
            <w:r w:rsidR="00CD0033">
              <w:rPr>
                <w:rFonts w:cs="Arial"/>
                <w:bCs/>
                <w:sz w:val="22"/>
                <w:szCs w:val="22"/>
              </w:rPr>
              <w:t>to</w:t>
            </w:r>
            <w:r>
              <w:rPr>
                <w:rFonts w:cs="Arial"/>
                <w:bCs/>
                <w:sz w:val="22"/>
                <w:szCs w:val="22"/>
              </w:rPr>
              <w:t xml:space="preserve"> avoid </w:t>
            </w:r>
            <w:r w:rsidR="006D615D">
              <w:rPr>
                <w:rFonts w:cs="Arial"/>
                <w:bCs/>
                <w:sz w:val="22"/>
                <w:szCs w:val="22"/>
              </w:rPr>
              <w:t xml:space="preserve">confusion. </w:t>
            </w:r>
          </w:p>
        </w:tc>
        <w:tc>
          <w:tcPr>
            <w:tcW w:w="4590" w:type="dxa"/>
          </w:tcPr>
          <w:p w14:paraId="57B67C7F" w14:textId="6F6D9122" w:rsidR="006D615D" w:rsidRDefault="006D615D" w:rsidP="00E51DB4">
            <w:pPr>
              <w:spacing w:before="40" w:after="40"/>
              <w:rPr>
                <w:rFonts w:cs="Arial"/>
                <w:sz w:val="18"/>
                <w:szCs w:val="18"/>
              </w:rPr>
            </w:pPr>
          </w:p>
        </w:tc>
      </w:tr>
      <w:tr w:rsidR="006D615D" w:rsidRPr="000A7FB4" w14:paraId="07FD89A8" w14:textId="0ED30069" w:rsidTr="006D615D">
        <w:trPr>
          <w:trHeight w:val="350"/>
        </w:trPr>
        <w:tc>
          <w:tcPr>
            <w:tcW w:w="720" w:type="dxa"/>
            <w:shd w:val="clear" w:color="auto" w:fill="auto"/>
          </w:tcPr>
          <w:p w14:paraId="348DC9B5" w14:textId="26BEDBA6" w:rsidR="006D615D" w:rsidRPr="00E51DB4" w:rsidRDefault="006D615D" w:rsidP="00E51DB4">
            <w:pPr>
              <w:spacing w:before="40" w:after="40"/>
              <w:rPr>
                <w:rFonts w:cs="Arial"/>
                <w:bCs/>
                <w:sz w:val="22"/>
                <w:szCs w:val="22"/>
              </w:rPr>
            </w:pPr>
            <w:r w:rsidRPr="00E51DB4">
              <w:rPr>
                <w:rFonts w:cs="Arial"/>
                <w:bCs/>
                <w:sz w:val="22"/>
                <w:szCs w:val="22"/>
              </w:rPr>
              <w:t>5.</w:t>
            </w:r>
            <w:r>
              <w:rPr>
                <w:rFonts w:cs="Arial"/>
                <w:bCs/>
                <w:sz w:val="22"/>
                <w:szCs w:val="22"/>
              </w:rPr>
              <w:t>7</w:t>
            </w:r>
          </w:p>
        </w:tc>
        <w:tc>
          <w:tcPr>
            <w:tcW w:w="8460" w:type="dxa"/>
            <w:shd w:val="clear" w:color="auto" w:fill="auto"/>
          </w:tcPr>
          <w:p w14:paraId="310D7B22" w14:textId="77777777" w:rsidR="006D615D" w:rsidRPr="00467DA0" w:rsidRDefault="006D615D" w:rsidP="00467DA0">
            <w:pPr>
              <w:spacing w:before="0" w:after="0"/>
              <w:rPr>
                <w:rFonts w:cs="Arial"/>
              </w:rPr>
            </w:pPr>
            <w:r w:rsidRPr="00467DA0">
              <w:rPr>
                <w:rStyle w:val="Hyperlink"/>
                <w:rFonts w:cs="Arial"/>
                <w:color w:val="auto"/>
                <w:u w:val="none"/>
              </w:rPr>
              <w:t>Use of OAST and GCC Logos</w:t>
            </w:r>
          </w:p>
          <w:p w14:paraId="3E7FF980" w14:textId="68B1898C" w:rsidR="006D615D" w:rsidRPr="00AA6C0C" w:rsidRDefault="006D615D" w:rsidP="00AA6C0C">
            <w:pPr>
              <w:spacing w:before="40" w:after="40"/>
              <w:rPr>
                <w:rFonts w:cs="Arial"/>
                <w:bCs/>
                <w:sz w:val="22"/>
                <w:szCs w:val="22"/>
              </w:rPr>
            </w:pPr>
          </w:p>
        </w:tc>
        <w:tc>
          <w:tcPr>
            <w:tcW w:w="4590" w:type="dxa"/>
          </w:tcPr>
          <w:p w14:paraId="4FC381AD" w14:textId="44F383A7" w:rsidR="006D615D" w:rsidRDefault="006D615D" w:rsidP="00E51DB4">
            <w:pPr>
              <w:spacing w:before="40" w:after="40"/>
              <w:rPr>
                <w:rFonts w:cs="Arial"/>
                <w:sz w:val="18"/>
                <w:szCs w:val="18"/>
              </w:rPr>
            </w:pPr>
            <w:r>
              <w:rPr>
                <w:rFonts w:cs="Arial"/>
                <w:sz w:val="18"/>
                <w:szCs w:val="18"/>
              </w:rPr>
              <w:t>Defer</w:t>
            </w:r>
          </w:p>
        </w:tc>
      </w:tr>
      <w:tr w:rsidR="006D615D" w:rsidRPr="000A7FB4" w14:paraId="2FDF9AF3" w14:textId="1A52B945" w:rsidTr="006D615D">
        <w:trPr>
          <w:trHeight w:val="350"/>
        </w:trPr>
        <w:tc>
          <w:tcPr>
            <w:tcW w:w="720" w:type="dxa"/>
          </w:tcPr>
          <w:p w14:paraId="2F99FCD4" w14:textId="1CFE3934" w:rsidR="006D615D" w:rsidRPr="00E51DB4" w:rsidRDefault="006D615D" w:rsidP="00E51DB4">
            <w:pPr>
              <w:spacing w:before="40" w:after="40"/>
              <w:rPr>
                <w:rFonts w:cs="Arial"/>
                <w:b/>
                <w:sz w:val="22"/>
                <w:szCs w:val="22"/>
              </w:rPr>
            </w:pPr>
            <w:r w:rsidRPr="00E51DB4">
              <w:rPr>
                <w:rFonts w:cs="Arial"/>
                <w:b/>
                <w:sz w:val="22"/>
                <w:szCs w:val="22"/>
              </w:rPr>
              <w:t>6.0</w:t>
            </w:r>
          </w:p>
        </w:tc>
        <w:tc>
          <w:tcPr>
            <w:tcW w:w="8460" w:type="dxa"/>
          </w:tcPr>
          <w:p w14:paraId="5418104B" w14:textId="165DDD5C" w:rsidR="006D615D" w:rsidRDefault="006D615D" w:rsidP="00E51DB4">
            <w:pPr>
              <w:spacing w:before="40" w:after="40"/>
              <w:rPr>
                <w:rFonts w:cs="Arial"/>
                <w:b/>
                <w:sz w:val="24"/>
                <w:szCs w:val="24"/>
              </w:rPr>
            </w:pPr>
            <w:r>
              <w:rPr>
                <w:rFonts w:cs="Arial"/>
                <w:b/>
                <w:sz w:val="24"/>
                <w:szCs w:val="24"/>
              </w:rPr>
              <w:t>Meetings occur in October, January, March, June, August</w:t>
            </w:r>
          </w:p>
          <w:p w14:paraId="46B5836B" w14:textId="166DF4C3" w:rsidR="006D615D" w:rsidRPr="00467DA0" w:rsidRDefault="006D615D" w:rsidP="00467DA0">
            <w:pPr>
              <w:pStyle w:val="ListParagraph"/>
              <w:numPr>
                <w:ilvl w:val="0"/>
                <w:numId w:val="33"/>
              </w:numPr>
              <w:spacing w:before="40" w:after="40"/>
              <w:rPr>
                <w:rFonts w:cs="Arial"/>
                <w:bCs/>
                <w:sz w:val="24"/>
                <w:szCs w:val="24"/>
              </w:rPr>
            </w:pPr>
            <w:r w:rsidRPr="00467DA0">
              <w:rPr>
                <w:rFonts w:cs="Arial"/>
                <w:bCs/>
                <w:sz w:val="24"/>
                <w:szCs w:val="24"/>
              </w:rPr>
              <w:t>Meeting times (day or evening)</w:t>
            </w:r>
          </w:p>
          <w:p w14:paraId="41850A90" w14:textId="7D63F9CD" w:rsidR="006D615D" w:rsidRPr="00E51DB4" w:rsidRDefault="006D615D" w:rsidP="00E51DB4">
            <w:pPr>
              <w:spacing w:before="40" w:after="40"/>
              <w:rPr>
                <w:rFonts w:cs="Arial"/>
                <w:b/>
                <w:sz w:val="24"/>
                <w:szCs w:val="24"/>
              </w:rPr>
            </w:pPr>
            <w:r w:rsidRPr="00E51DB4">
              <w:rPr>
                <w:rFonts w:cs="Arial"/>
                <w:b/>
                <w:sz w:val="24"/>
                <w:szCs w:val="24"/>
              </w:rPr>
              <w:t xml:space="preserve"> </w:t>
            </w:r>
          </w:p>
        </w:tc>
        <w:tc>
          <w:tcPr>
            <w:tcW w:w="4590" w:type="dxa"/>
          </w:tcPr>
          <w:p w14:paraId="6A75FE21" w14:textId="77777777" w:rsidR="006D615D" w:rsidRDefault="006D615D" w:rsidP="00E51DB4">
            <w:pPr>
              <w:spacing w:before="40" w:after="40"/>
              <w:rPr>
                <w:rFonts w:cs="Arial"/>
                <w:sz w:val="18"/>
                <w:szCs w:val="18"/>
              </w:rPr>
            </w:pPr>
          </w:p>
          <w:p w14:paraId="729A435C" w14:textId="49635F1C" w:rsidR="00BF4787" w:rsidRDefault="00352D4A" w:rsidP="00E51DB4">
            <w:pPr>
              <w:spacing w:before="40" w:after="40"/>
              <w:rPr>
                <w:rFonts w:cs="Arial"/>
                <w:sz w:val="18"/>
                <w:szCs w:val="18"/>
              </w:rPr>
            </w:pPr>
            <w:r>
              <w:rPr>
                <w:rFonts w:cs="Arial"/>
                <w:sz w:val="18"/>
                <w:szCs w:val="18"/>
              </w:rPr>
              <w:t>Discussion will occur at the next meeting</w:t>
            </w:r>
            <w:r w:rsidR="00BF4787">
              <w:rPr>
                <w:rFonts w:cs="Arial"/>
                <w:sz w:val="18"/>
                <w:szCs w:val="18"/>
              </w:rPr>
              <w:t xml:space="preserve">. </w:t>
            </w:r>
          </w:p>
        </w:tc>
      </w:tr>
    </w:tbl>
    <w:p w14:paraId="4DDF8B49" w14:textId="0CADBC25" w:rsidR="00460562" w:rsidRPr="000A7FB4" w:rsidRDefault="00460562" w:rsidP="001433F8">
      <w:pPr>
        <w:rPr>
          <w:rFonts w:cs="Arial"/>
          <w:sz w:val="22"/>
          <w:szCs w:val="22"/>
        </w:rPr>
      </w:pPr>
    </w:p>
    <w:sectPr w:rsidR="00460562" w:rsidRPr="000A7FB4" w:rsidSect="003D000F">
      <w:headerReference w:type="default" r:id="rId15"/>
      <w:pgSz w:w="15840" w:h="12240" w:orient="landscape"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4C74" w14:textId="77777777" w:rsidR="00717FDC" w:rsidRDefault="00717FDC" w:rsidP="00996C97">
      <w:r>
        <w:separator/>
      </w:r>
    </w:p>
  </w:endnote>
  <w:endnote w:type="continuationSeparator" w:id="0">
    <w:p w14:paraId="4BAB4558" w14:textId="77777777" w:rsidR="00717FDC" w:rsidRDefault="00717FDC" w:rsidP="0099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5AD4" w14:textId="77777777" w:rsidR="00717FDC" w:rsidRDefault="00717FDC" w:rsidP="00996C97">
      <w:r>
        <w:separator/>
      </w:r>
    </w:p>
  </w:footnote>
  <w:footnote w:type="continuationSeparator" w:id="0">
    <w:p w14:paraId="10E47317" w14:textId="77777777" w:rsidR="00717FDC" w:rsidRDefault="00717FDC" w:rsidP="0099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F5F3" w14:textId="11759CFB" w:rsidR="00996C97" w:rsidRPr="00996C97" w:rsidRDefault="00996C97" w:rsidP="00996C97">
    <w:pPr>
      <w:pStyle w:val="Header"/>
      <w:tabs>
        <w:tab w:val="clear" w:pos="9360"/>
        <w:tab w:val="right" w:pos="10170"/>
      </w:tabs>
      <w:spacing w:before="240"/>
      <w:ind w:right="-806"/>
      <w:jc w:val="right"/>
      <w:rPr>
        <w:rFonts w:ascii="Arial Black" w:hAnsi="Arial Black"/>
        <w:sz w:val="32"/>
      </w:rPr>
    </w:pPr>
    <w:r w:rsidRPr="00996C97">
      <w:rPr>
        <w:rFonts w:ascii="Arial Black" w:hAnsi="Arial Black"/>
        <w:noProof/>
        <w:sz w:val="32"/>
        <w:lang w:eastAsia="en-CA"/>
      </w:rPr>
      <w:drawing>
        <wp:anchor distT="0" distB="0" distL="114300" distR="114300" simplePos="0" relativeHeight="251659264" behindDoc="1" locked="0" layoutInCell="1" allowOverlap="1" wp14:anchorId="1CF439DC" wp14:editId="605C7E24">
          <wp:simplePos x="0" y="0"/>
          <wp:positionH relativeFrom="page">
            <wp:posOffset>365760</wp:posOffset>
          </wp:positionH>
          <wp:positionV relativeFrom="page">
            <wp:posOffset>365760</wp:posOffset>
          </wp:positionV>
          <wp:extent cx="1371600" cy="447675"/>
          <wp:effectExtent l="0" t="0" r="0" b="9525"/>
          <wp:wrapNone/>
          <wp:docPr id="1" name="Picture 1" descr="SMDHU_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DHU_bw_logo"/>
                  <pic:cNvPicPr>
                    <a:picLocks noChangeAspect="1" noChangeArrowheads="1"/>
                  </pic:cNvPicPr>
                </pic:nvPicPr>
                <pic:blipFill>
                  <a:blip r:embed="rId1">
                    <a:extLst>
                      <a:ext uri="{28A0092B-C50C-407E-A947-70E740481C1C}">
                        <a14:useLocalDpi xmlns:a14="http://schemas.microsoft.com/office/drawing/2010/main" val="0"/>
                      </a:ext>
                    </a:extLst>
                  </a:blip>
                  <a:srcRect b="24007"/>
                  <a:stretch>
                    <a:fillRect/>
                  </a:stretch>
                </pic:blipFill>
                <pic:spPr bwMode="auto">
                  <a:xfrm>
                    <a:off x="0" y="0"/>
                    <a:ext cx="13716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CD6">
      <w:rPr>
        <w:rFonts w:ascii="Arial Black" w:hAnsi="Arial Black"/>
        <w:sz w:val="32"/>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D6C"/>
    <w:multiLevelType w:val="hybridMultilevel"/>
    <w:tmpl w:val="D0CE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4068C"/>
    <w:multiLevelType w:val="hybridMultilevel"/>
    <w:tmpl w:val="23FCEC28"/>
    <w:lvl w:ilvl="0" w:tplc="7722B61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EB61AB"/>
    <w:multiLevelType w:val="hybridMultilevel"/>
    <w:tmpl w:val="32F41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AC5020"/>
    <w:multiLevelType w:val="hybridMultilevel"/>
    <w:tmpl w:val="50183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307FAA"/>
    <w:multiLevelType w:val="hybridMultilevel"/>
    <w:tmpl w:val="11042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1E473D"/>
    <w:multiLevelType w:val="hybridMultilevel"/>
    <w:tmpl w:val="68421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30A96"/>
    <w:multiLevelType w:val="hybridMultilevel"/>
    <w:tmpl w:val="1C8EFD16"/>
    <w:lvl w:ilvl="0" w:tplc="746828F8">
      <w:start w:val="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E84B4D"/>
    <w:multiLevelType w:val="hybridMultilevel"/>
    <w:tmpl w:val="7D26AB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4462A93"/>
    <w:multiLevelType w:val="hybridMultilevel"/>
    <w:tmpl w:val="8D58F85A"/>
    <w:lvl w:ilvl="0" w:tplc="B55AD690">
      <w:numFmt w:val="bullet"/>
      <w:lvlText w:val="-"/>
      <w:lvlJc w:val="left"/>
      <w:pPr>
        <w:ind w:left="1080" w:hanging="360"/>
      </w:pPr>
      <w:rPr>
        <w:rFonts w:ascii="Arial" w:eastAsia="Times New Roman"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7417CDD"/>
    <w:multiLevelType w:val="hybridMultilevel"/>
    <w:tmpl w:val="F79E0E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8223D87"/>
    <w:multiLevelType w:val="hybridMultilevel"/>
    <w:tmpl w:val="4746C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E120C4"/>
    <w:multiLevelType w:val="hybridMultilevel"/>
    <w:tmpl w:val="83E219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A4771D0"/>
    <w:multiLevelType w:val="hybridMultilevel"/>
    <w:tmpl w:val="0DB0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43D52"/>
    <w:multiLevelType w:val="hybridMultilevel"/>
    <w:tmpl w:val="5B68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74E4"/>
    <w:multiLevelType w:val="hybridMultilevel"/>
    <w:tmpl w:val="25E4E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E810B6"/>
    <w:multiLevelType w:val="hybridMultilevel"/>
    <w:tmpl w:val="B2281B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ADE73DE"/>
    <w:multiLevelType w:val="hybridMultilevel"/>
    <w:tmpl w:val="A7AC24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4384134"/>
    <w:multiLevelType w:val="hybridMultilevel"/>
    <w:tmpl w:val="36CA7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A6045"/>
    <w:multiLevelType w:val="hybridMultilevel"/>
    <w:tmpl w:val="15F8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6728D"/>
    <w:multiLevelType w:val="hybridMultilevel"/>
    <w:tmpl w:val="AE22C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426F82"/>
    <w:multiLevelType w:val="hybridMultilevel"/>
    <w:tmpl w:val="2716E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063C9B"/>
    <w:multiLevelType w:val="hybridMultilevel"/>
    <w:tmpl w:val="31527F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94420FD"/>
    <w:multiLevelType w:val="hybridMultilevel"/>
    <w:tmpl w:val="AE581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A017F0E"/>
    <w:multiLevelType w:val="hybridMultilevel"/>
    <w:tmpl w:val="1320FED8"/>
    <w:lvl w:ilvl="0" w:tplc="42644A20">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1848C0"/>
    <w:multiLevelType w:val="hybridMultilevel"/>
    <w:tmpl w:val="5BE4C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B5726B1"/>
    <w:multiLevelType w:val="hybridMultilevel"/>
    <w:tmpl w:val="226E5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E25F38"/>
    <w:multiLevelType w:val="hybridMultilevel"/>
    <w:tmpl w:val="40E4D2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324B5D"/>
    <w:multiLevelType w:val="hybridMultilevel"/>
    <w:tmpl w:val="BFEAE8AE"/>
    <w:lvl w:ilvl="0" w:tplc="E95298D8">
      <w:start w:val="1"/>
      <w:numFmt w:val="bullet"/>
      <w:pStyle w:val="bullet"/>
      <w:lvlText w:val=""/>
      <w:lvlJc w:val="left"/>
      <w:pPr>
        <w:tabs>
          <w:tab w:val="num" w:pos="-1400"/>
        </w:tabs>
        <w:ind w:left="-1400" w:firstLine="164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4D4C15"/>
    <w:multiLevelType w:val="hybridMultilevel"/>
    <w:tmpl w:val="2CA05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CD618D"/>
    <w:multiLevelType w:val="hybridMultilevel"/>
    <w:tmpl w:val="5AD4D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235079"/>
    <w:multiLevelType w:val="hybridMultilevel"/>
    <w:tmpl w:val="D878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12F82"/>
    <w:multiLevelType w:val="hybridMultilevel"/>
    <w:tmpl w:val="B4DAA3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4F64845"/>
    <w:multiLevelType w:val="hybridMultilevel"/>
    <w:tmpl w:val="6250145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79602FF2"/>
    <w:multiLevelType w:val="hybridMultilevel"/>
    <w:tmpl w:val="4A9C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A7D1C"/>
    <w:multiLevelType w:val="hybridMultilevel"/>
    <w:tmpl w:val="BCE4F88A"/>
    <w:lvl w:ilvl="0" w:tplc="7B60857E">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818635">
    <w:abstractNumId w:val="27"/>
  </w:num>
  <w:num w:numId="2" w16cid:durableId="1344437746">
    <w:abstractNumId w:val="34"/>
  </w:num>
  <w:num w:numId="3" w16cid:durableId="894050920">
    <w:abstractNumId w:val="8"/>
  </w:num>
  <w:num w:numId="4" w16cid:durableId="2076853780">
    <w:abstractNumId w:val="23"/>
  </w:num>
  <w:num w:numId="5" w16cid:durableId="1748453558">
    <w:abstractNumId w:val="6"/>
  </w:num>
  <w:num w:numId="6" w16cid:durableId="1127091446">
    <w:abstractNumId w:val="1"/>
  </w:num>
  <w:num w:numId="7" w16cid:durableId="904148626">
    <w:abstractNumId w:val="9"/>
  </w:num>
  <w:num w:numId="8" w16cid:durableId="228422715">
    <w:abstractNumId w:val="21"/>
  </w:num>
  <w:num w:numId="9" w16cid:durableId="1955014245">
    <w:abstractNumId w:val="7"/>
  </w:num>
  <w:num w:numId="10" w16cid:durableId="1609850397">
    <w:abstractNumId w:val="24"/>
  </w:num>
  <w:num w:numId="11" w16cid:durableId="185097175">
    <w:abstractNumId w:val="15"/>
  </w:num>
  <w:num w:numId="12" w16cid:durableId="101806765">
    <w:abstractNumId w:val="3"/>
  </w:num>
  <w:num w:numId="13" w16cid:durableId="1607614983">
    <w:abstractNumId w:val="29"/>
  </w:num>
  <w:num w:numId="14" w16cid:durableId="1582105027">
    <w:abstractNumId w:val="11"/>
  </w:num>
  <w:num w:numId="15" w16cid:durableId="1933011160">
    <w:abstractNumId w:val="20"/>
  </w:num>
  <w:num w:numId="16" w16cid:durableId="807740670">
    <w:abstractNumId w:val="10"/>
  </w:num>
  <w:num w:numId="17" w16cid:durableId="1917592426">
    <w:abstractNumId w:val="22"/>
  </w:num>
  <w:num w:numId="18" w16cid:durableId="440074791">
    <w:abstractNumId w:val="26"/>
  </w:num>
  <w:num w:numId="19" w16cid:durableId="1159005868">
    <w:abstractNumId w:val="16"/>
  </w:num>
  <w:num w:numId="20" w16cid:durableId="536547218">
    <w:abstractNumId w:val="2"/>
  </w:num>
  <w:num w:numId="21" w16cid:durableId="1332489886">
    <w:abstractNumId w:val="4"/>
  </w:num>
  <w:num w:numId="22" w16cid:durableId="422533614">
    <w:abstractNumId w:val="12"/>
  </w:num>
  <w:num w:numId="23" w16cid:durableId="852114565">
    <w:abstractNumId w:val="28"/>
  </w:num>
  <w:num w:numId="24" w16cid:durableId="504898750">
    <w:abstractNumId w:val="14"/>
  </w:num>
  <w:num w:numId="25" w16cid:durableId="1476338768">
    <w:abstractNumId w:val="18"/>
  </w:num>
  <w:num w:numId="26" w16cid:durableId="213738348">
    <w:abstractNumId w:val="30"/>
  </w:num>
  <w:num w:numId="27" w16cid:durableId="466821651">
    <w:abstractNumId w:val="32"/>
  </w:num>
  <w:num w:numId="28" w16cid:durableId="726298377">
    <w:abstractNumId w:val="33"/>
  </w:num>
  <w:num w:numId="29" w16cid:durableId="1225873990">
    <w:abstractNumId w:val="31"/>
  </w:num>
  <w:num w:numId="30" w16cid:durableId="243297701">
    <w:abstractNumId w:val="17"/>
  </w:num>
  <w:num w:numId="31" w16cid:durableId="393158674">
    <w:abstractNumId w:val="0"/>
  </w:num>
  <w:num w:numId="32" w16cid:durableId="972443108">
    <w:abstractNumId w:val="25"/>
  </w:num>
  <w:num w:numId="33" w16cid:durableId="48380890">
    <w:abstractNumId w:val="19"/>
  </w:num>
  <w:num w:numId="34" w16cid:durableId="1880624936">
    <w:abstractNumId w:val="17"/>
  </w:num>
  <w:num w:numId="35" w16cid:durableId="418984113">
    <w:abstractNumId w:val="5"/>
  </w:num>
  <w:num w:numId="36" w16cid:durableId="19324733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drawingGridHorizontalSpacing w:val="187"/>
  <w:drawingGridVerticalSpacing w:val="187"/>
  <w:doNotUseMarginsForDrawingGridOrigin/>
  <w:drawingGridHorizontalOrigin w:val="1800"/>
  <w:drawingGridVerticalOrigin w:val="907"/>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88"/>
    <w:rsid w:val="00013A08"/>
    <w:rsid w:val="0001658E"/>
    <w:rsid w:val="00026936"/>
    <w:rsid w:val="00030412"/>
    <w:rsid w:val="0003726C"/>
    <w:rsid w:val="000375D5"/>
    <w:rsid w:val="00050750"/>
    <w:rsid w:val="00051642"/>
    <w:rsid w:val="00052362"/>
    <w:rsid w:val="00056BD5"/>
    <w:rsid w:val="000665C9"/>
    <w:rsid w:val="0007286B"/>
    <w:rsid w:val="00073E3B"/>
    <w:rsid w:val="00080A17"/>
    <w:rsid w:val="000814CD"/>
    <w:rsid w:val="00090770"/>
    <w:rsid w:val="000979E3"/>
    <w:rsid w:val="000A7FB4"/>
    <w:rsid w:val="000B0C6C"/>
    <w:rsid w:val="000B1587"/>
    <w:rsid w:val="000B7EB5"/>
    <w:rsid w:val="000C53AE"/>
    <w:rsid w:val="000C60E8"/>
    <w:rsid w:val="000D326A"/>
    <w:rsid w:val="000D446B"/>
    <w:rsid w:val="000D7E14"/>
    <w:rsid w:val="000E7CCE"/>
    <w:rsid w:val="000F2A62"/>
    <w:rsid w:val="000F366F"/>
    <w:rsid w:val="000F602D"/>
    <w:rsid w:val="000F6A5A"/>
    <w:rsid w:val="00111CA5"/>
    <w:rsid w:val="001207B0"/>
    <w:rsid w:val="0012507C"/>
    <w:rsid w:val="00125E8D"/>
    <w:rsid w:val="001262D2"/>
    <w:rsid w:val="001345B8"/>
    <w:rsid w:val="00137434"/>
    <w:rsid w:val="001433F8"/>
    <w:rsid w:val="00155D7C"/>
    <w:rsid w:val="00161496"/>
    <w:rsid w:val="00172829"/>
    <w:rsid w:val="001732BF"/>
    <w:rsid w:val="00173A7C"/>
    <w:rsid w:val="001754EA"/>
    <w:rsid w:val="00177FAC"/>
    <w:rsid w:val="0018669A"/>
    <w:rsid w:val="00187D1B"/>
    <w:rsid w:val="00191CFC"/>
    <w:rsid w:val="0019403E"/>
    <w:rsid w:val="0019442B"/>
    <w:rsid w:val="00195DE3"/>
    <w:rsid w:val="001A2F9A"/>
    <w:rsid w:val="001A51F8"/>
    <w:rsid w:val="001A548B"/>
    <w:rsid w:val="001D4FE1"/>
    <w:rsid w:val="001D75F1"/>
    <w:rsid w:val="001F2569"/>
    <w:rsid w:val="001F7E01"/>
    <w:rsid w:val="00203C84"/>
    <w:rsid w:val="002059B0"/>
    <w:rsid w:val="00206BDD"/>
    <w:rsid w:val="00213CAD"/>
    <w:rsid w:val="002151C8"/>
    <w:rsid w:val="0023532E"/>
    <w:rsid w:val="00242BD9"/>
    <w:rsid w:val="00245B28"/>
    <w:rsid w:val="00247D6B"/>
    <w:rsid w:val="00257CE9"/>
    <w:rsid w:val="0026099C"/>
    <w:rsid w:val="00263F8F"/>
    <w:rsid w:val="002724E7"/>
    <w:rsid w:val="002930D1"/>
    <w:rsid w:val="00296DF1"/>
    <w:rsid w:val="002A31B4"/>
    <w:rsid w:val="002B0F10"/>
    <w:rsid w:val="002B2436"/>
    <w:rsid w:val="002B5362"/>
    <w:rsid w:val="002B6C9B"/>
    <w:rsid w:val="002B76A3"/>
    <w:rsid w:val="002C3910"/>
    <w:rsid w:val="002C47A2"/>
    <w:rsid w:val="002D060C"/>
    <w:rsid w:val="002D11C9"/>
    <w:rsid w:val="002D1880"/>
    <w:rsid w:val="002D343C"/>
    <w:rsid w:val="002E0EA2"/>
    <w:rsid w:val="002F4B88"/>
    <w:rsid w:val="0030088D"/>
    <w:rsid w:val="003066C2"/>
    <w:rsid w:val="00306926"/>
    <w:rsid w:val="00307C1F"/>
    <w:rsid w:val="00311923"/>
    <w:rsid w:val="00315AB5"/>
    <w:rsid w:val="00317F37"/>
    <w:rsid w:val="0032361B"/>
    <w:rsid w:val="00324D4E"/>
    <w:rsid w:val="00332FA3"/>
    <w:rsid w:val="00334E12"/>
    <w:rsid w:val="00352D4A"/>
    <w:rsid w:val="00355590"/>
    <w:rsid w:val="00356CAE"/>
    <w:rsid w:val="003601C7"/>
    <w:rsid w:val="00367D73"/>
    <w:rsid w:val="00384BAA"/>
    <w:rsid w:val="00391463"/>
    <w:rsid w:val="00395564"/>
    <w:rsid w:val="003B5CBA"/>
    <w:rsid w:val="003B61C6"/>
    <w:rsid w:val="003C7F15"/>
    <w:rsid w:val="003D000F"/>
    <w:rsid w:val="003D2D1C"/>
    <w:rsid w:val="003E04EC"/>
    <w:rsid w:val="003E0ED8"/>
    <w:rsid w:val="003F12FE"/>
    <w:rsid w:val="004003DB"/>
    <w:rsid w:val="00404408"/>
    <w:rsid w:val="004129F2"/>
    <w:rsid w:val="00426F5B"/>
    <w:rsid w:val="004404FC"/>
    <w:rsid w:val="00447A44"/>
    <w:rsid w:val="004500CA"/>
    <w:rsid w:val="004504F2"/>
    <w:rsid w:val="0045466A"/>
    <w:rsid w:val="00460562"/>
    <w:rsid w:val="00466B90"/>
    <w:rsid w:val="00466D71"/>
    <w:rsid w:val="00467454"/>
    <w:rsid w:val="00467DA0"/>
    <w:rsid w:val="00471470"/>
    <w:rsid w:val="00480106"/>
    <w:rsid w:val="00485FDF"/>
    <w:rsid w:val="004A419B"/>
    <w:rsid w:val="004B0FE1"/>
    <w:rsid w:val="004B35E1"/>
    <w:rsid w:val="004C09CA"/>
    <w:rsid w:val="004C22F7"/>
    <w:rsid w:val="004D1CC3"/>
    <w:rsid w:val="004D413F"/>
    <w:rsid w:val="004E4186"/>
    <w:rsid w:val="004F2D7A"/>
    <w:rsid w:val="004F7853"/>
    <w:rsid w:val="00502339"/>
    <w:rsid w:val="00503626"/>
    <w:rsid w:val="00503FF3"/>
    <w:rsid w:val="0050598C"/>
    <w:rsid w:val="005226EB"/>
    <w:rsid w:val="005249F1"/>
    <w:rsid w:val="00524C16"/>
    <w:rsid w:val="00524D4A"/>
    <w:rsid w:val="005277A5"/>
    <w:rsid w:val="00536531"/>
    <w:rsid w:val="00542700"/>
    <w:rsid w:val="00550F21"/>
    <w:rsid w:val="00556D85"/>
    <w:rsid w:val="00560906"/>
    <w:rsid w:val="00561CCF"/>
    <w:rsid w:val="00567765"/>
    <w:rsid w:val="00571743"/>
    <w:rsid w:val="00571E77"/>
    <w:rsid w:val="0057642F"/>
    <w:rsid w:val="00580688"/>
    <w:rsid w:val="005812AA"/>
    <w:rsid w:val="0058356C"/>
    <w:rsid w:val="005929AF"/>
    <w:rsid w:val="00596A80"/>
    <w:rsid w:val="00597879"/>
    <w:rsid w:val="005A14E8"/>
    <w:rsid w:val="005A19EB"/>
    <w:rsid w:val="005A2530"/>
    <w:rsid w:val="005B5FF9"/>
    <w:rsid w:val="005B772D"/>
    <w:rsid w:val="005C74BB"/>
    <w:rsid w:val="005D2A09"/>
    <w:rsid w:val="005E29E8"/>
    <w:rsid w:val="005E5ADB"/>
    <w:rsid w:val="005E5CEB"/>
    <w:rsid w:val="005F62CF"/>
    <w:rsid w:val="00607C0F"/>
    <w:rsid w:val="00612A2A"/>
    <w:rsid w:val="00622EFF"/>
    <w:rsid w:val="0062333A"/>
    <w:rsid w:val="00626942"/>
    <w:rsid w:val="00634B7D"/>
    <w:rsid w:val="006362A1"/>
    <w:rsid w:val="00642ABF"/>
    <w:rsid w:val="0065006D"/>
    <w:rsid w:val="0065571E"/>
    <w:rsid w:val="00657153"/>
    <w:rsid w:val="00657305"/>
    <w:rsid w:val="00657A31"/>
    <w:rsid w:val="00676963"/>
    <w:rsid w:val="00677A27"/>
    <w:rsid w:val="006810D4"/>
    <w:rsid w:val="006917CC"/>
    <w:rsid w:val="006A01B9"/>
    <w:rsid w:val="006A3EF2"/>
    <w:rsid w:val="006C30E7"/>
    <w:rsid w:val="006C41A2"/>
    <w:rsid w:val="006C550A"/>
    <w:rsid w:val="006C675A"/>
    <w:rsid w:val="006D4DB5"/>
    <w:rsid w:val="006D5C7E"/>
    <w:rsid w:val="006D615D"/>
    <w:rsid w:val="006D68CA"/>
    <w:rsid w:val="006E0A23"/>
    <w:rsid w:val="006E6A47"/>
    <w:rsid w:val="006F1B29"/>
    <w:rsid w:val="007109DA"/>
    <w:rsid w:val="00713C83"/>
    <w:rsid w:val="00717FDC"/>
    <w:rsid w:val="0073598E"/>
    <w:rsid w:val="00754FCE"/>
    <w:rsid w:val="00755A60"/>
    <w:rsid w:val="007748CC"/>
    <w:rsid w:val="00780482"/>
    <w:rsid w:val="00783D82"/>
    <w:rsid w:val="007A0993"/>
    <w:rsid w:val="007A5C1E"/>
    <w:rsid w:val="007B7DCB"/>
    <w:rsid w:val="007C3637"/>
    <w:rsid w:val="007C402B"/>
    <w:rsid w:val="007E4358"/>
    <w:rsid w:val="007F1382"/>
    <w:rsid w:val="007F3FEB"/>
    <w:rsid w:val="008041F6"/>
    <w:rsid w:val="008067AD"/>
    <w:rsid w:val="0081168E"/>
    <w:rsid w:val="00813B82"/>
    <w:rsid w:val="008158AF"/>
    <w:rsid w:val="00830F01"/>
    <w:rsid w:val="0083163A"/>
    <w:rsid w:val="00835B26"/>
    <w:rsid w:val="0084465C"/>
    <w:rsid w:val="008510E1"/>
    <w:rsid w:val="008558CE"/>
    <w:rsid w:val="008559A8"/>
    <w:rsid w:val="00870FC5"/>
    <w:rsid w:val="00882AB8"/>
    <w:rsid w:val="00882FB9"/>
    <w:rsid w:val="008937DD"/>
    <w:rsid w:val="008A51C1"/>
    <w:rsid w:val="008A7965"/>
    <w:rsid w:val="008B2FE1"/>
    <w:rsid w:val="008C0AA9"/>
    <w:rsid w:val="008C57E1"/>
    <w:rsid w:val="008E093D"/>
    <w:rsid w:val="008E185B"/>
    <w:rsid w:val="008E3AE1"/>
    <w:rsid w:val="008E67E1"/>
    <w:rsid w:val="008F4B28"/>
    <w:rsid w:val="008F69F2"/>
    <w:rsid w:val="00902BBD"/>
    <w:rsid w:val="0090583E"/>
    <w:rsid w:val="009071AF"/>
    <w:rsid w:val="00907DE4"/>
    <w:rsid w:val="00917B10"/>
    <w:rsid w:val="0093432B"/>
    <w:rsid w:val="00934770"/>
    <w:rsid w:val="00934EF5"/>
    <w:rsid w:val="009445A7"/>
    <w:rsid w:val="00946D36"/>
    <w:rsid w:val="009501DD"/>
    <w:rsid w:val="00950CBB"/>
    <w:rsid w:val="00952EEE"/>
    <w:rsid w:val="009578B3"/>
    <w:rsid w:val="00963533"/>
    <w:rsid w:val="009672C6"/>
    <w:rsid w:val="00973850"/>
    <w:rsid w:val="00974801"/>
    <w:rsid w:val="00974CB6"/>
    <w:rsid w:val="00977E21"/>
    <w:rsid w:val="0098499C"/>
    <w:rsid w:val="009937FB"/>
    <w:rsid w:val="00994DF1"/>
    <w:rsid w:val="00996C97"/>
    <w:rsid w:val="009A46B6"/>
    <w:rsid w:val="009A5A68"/>
    <w:rsid w:val="009B2306"/>
    <w:rsid w:val="009B4FF2"/>
    <w:rsid w:val="009B743B"/>
    <w:rsid w:val="009C3322"/>
    <w:rsid w:val="009E0DAD"/>
    <w:rsid w:val="009E2D12"/>
    <w:rsid w:val="009E6CED"/>
    <w:rsid w:val="009F6FC2"/>
    <w:rsid w:val="00A00355"/>
    <w:rsid w:val="00A03535"/>
    <w:rsid w:val="00A13D36"/>
    <w:rsid w:val="00A13D40"/>
    <w:rsid w:val="00A25500"/>
    <w:rsid w:val="00A2645D"/>
    <w:rsid w:val="00A42CF6"/>
    <w:rsid w:val="00A44E97"/>
    <w:rsid w:val="00A47AB7"/>
    <w:rsid w:val="00A56ECC"/>
    <w:rsid w:val="00A57E98"/>
    <w:rsid w:val="00A60FD9"/>
    <w:rsid w:val="00A63F14"/>
    <w:rsid w:val="00A64D5A"/>
    <w:rsid w:val="00A67A64"/>
    <w:rsid w:val="00A7023A"/>
    <w:rsid w:val="00A7037B"/>
    <w:rsid w:val="00A72687"/>
    <w:rsid w:val="00A74FA1"/>
    <w:rsid w:val="00A762C7"/>
    <w:rsid w:val="00A7712B"/>
    <w:rsid w:val="00A8001B"/>
    <w:rsid w:val="00A831B7"/>
    <w:rsid w:val="00A84006"/>
    <w:rsid w:val="00A922E9"/>
    <w:rsid w:val="00AA32B0"/>
    <w:rsid w:val="00AA457C"/>
    <w:rsid w:val="00AA488C"/>
    <w:rsid w:val="00AA4E9C"/>
    <w:rsid w:val="00AA6C0C"/>
    <w:rsid w:val="00AB245E"/>
    <w:rsid w:val="00AC569D"/>
    <w:rsid w:val="00AC6B6B"/>
    <w:rsid w:val="00AD06D4"/>
    <w:rsid w:val="00AE3E47"/>
    <w:rsid w:val="00AE47BA"/>
    <w:rsid w:val="00B06E7C"/>
    <w:rsid w:val="00B11973"/>
    <w:rsid w:val="00B14896"/>
    <w:rsid w:val="00B31981"/>
    <w:rsid w:val="00B3217B"/>
    <w:rsid w:val="00B33E17"/>
    <w:rsid w:val="00B4664B"/>
    <w:rsid w:val="00B5056C"/>
    <w:rsid w:val="00B53B4A"/>
    <w:rsid w:val="00B60003"/>
    <w:rsid w:val="00B63561"/>
    <w:rsid w:val="00B6660B"/>
    <w:rsid w:val="00B66BFE"/>
    <w:rsid w:val="00B6771E"/>
    <w:rsid w:val="00B7182E"/>
    <w:rsid w:val="00B7216C"/>
    <w:rsid w:val="00B74D84"/>
    <w:rsid w:val="00B84CD6"/>
    <w:rsid w:val="00B84DEB"/>
    <w:rsid w:val="00B97B10"/>
    <w:rsid w:val="00BA5569"/>
    <w:rsid w:val="00BB23E8"/>
    <w:rsid w:val="00BB4AD1"/>
    <w:rsid w:val="00BB78D6"/>
    <w:rsid w:val="00BC1CCF"/>
    <w:rsid w:val="00BD0A84"/>
    <w:rsid w:val="00BD6648"/>
    <w:rsid w:val="00BE056C"/>
    <w:rsid w:val="00BE287D"/>
    <w:rsid w:val="00BE36E3"/>
    <w:rsid w:val="00BF1976"/>
    <w:rsid w:val="00BF4787"/>
    <w:rsid w:val="00BF65AD"/>
    <w:rsid w:val="00C02B72"/>
    <w:rsid w:val="00C035E8"/>
    <w:rsid w:val="00C040FC"/>
    <w:rsid w:val="00C10BE5"/>
    <w:rsid w:val="00C13B5A"/>
    <w:rsid w:val="00C201A4"/>
    <w:rsid w:val="00C25808"/>
    <w:rsid w:val="00C2738A"/>
    <w:rsid w:val="00C3022E"/>
    <w:rsid w:val="00C33AEE"/>
    <w:rsid w:val="00C35379"/>
    <w:rsid w:val="00C35CD6"/>
    <w:rsid w:val="00C3603B"/>
    <w:rsid w:val="00C360A8"/>
    <w:rsid w:val="00C507FC"/>
    <w:rsid w:val="00C639BF"/>
    <w:rsid w:val="00C661E7"/>
    <w:rsid w:val="00C669EB"/>
    <w:rsid w:val="00C67BCC"/>
    <w:rsid w:val="00C72C07"/>
    <w:rsid w:val="00C72E2C"/>
    <w:rsid w:val="00C80793"/>
    <w:rsid w:val="00C81CCB"/>
    <w:rsid w:val="00C862E4"/>
    <w:rsid w:val="00C87B21"/>
    <w:rsid w:val="00CA4CDE"/>
    <w:rsid w:val="00CB0EF5"/>
    <w:rsid w:val="00CB650A"/>
    <w:rsid w:val="00CB6A3F"/>
    <w:rsid w:val="00CC0D27"/>
    <w:rsid w:val="00CC4F4C"/>
    <w:rsid w:val="00CD0033"/>
    <w:rsid w:val="00CD0678"/>
    <w:rsid w:val="00CD11B5"/>
    <w:rsid w:val="00CD3B0A"/>
    <w:rsid w:val="00CD502B"/>
    <w:rsid w:val="00CD6D49"/>
    <w:rsid w:val="00CE23A0"/>
    <w:rsid w:val="00CE4816"/>
    <w:rsid w:val="00D0526D"/>
    <w:rsid w:val="00D067CC"/>
    <w:rsid w:val="00D10AD8"/>
    <w:rsid w:val="00D21F61"/>
    <w:rsid w:val="00D24493"/>
    <w:rsid w:val="00D34DEE"/>
    <w:rsid w:val="00D4057F"/>
    <w:rsid w:val="00D4087D"/>
    <w:rsid w:val="00D53F5B"/>
    <w:rsid w:val="00D727E3"/>
    <w:rsid w:val="00D734F7"/>
    <w:rsid w:val="00D740B8"/>
    <w:rsid w:val="00D91238"/>
    <w:rsid w:val="00D97294"/>
    <w:rsid w:val="00DA16DA"/>
    <w:rsid w:val="00DA1CDB"/>
    <w:rsid w:val="00DA5910"/>
    <w:rsid w:val="00DB08BE"/>
    <w:rsid w:val="00DC0872"/>
    <w:rsid w:val="00DC4AD3"/>
    <w:rsid w:val="00DC6024"/>
    <w:rsid w:val="00DC6B7B"/>
    <w:rsid w:val="00DC7082"/>
    <w:rsid w:val="00DD561F"/>
    <w:rsid w:val="00DE7385"/>
    <w:rsid w:val="00DE7A2F"/>
    <w:rsid w:val="00E01381"/>
    <w:rsid w:val="00E02205"/>
    <w:rsid w:val="00E11749"/>
    <w:rsid w:val="00E133EB"/>
    <w:rsid w:val="00E1430A"/>
    <w:rsid w:val="00E15687"/>
    <w:rsid w:val="00E27D05"/>
    <w:rsid w:val="00E3016D"/>
    <w:rsid w:val="00E40A05"/>
    <w:rsid w:val="00E466E1"/>
    <w:rsid w:val="00E468E5"/>
    <w:rsid w:val="00E51DB4"/>
    <w:rsid w:val="00E55F36"/>
    <w:rsid w:val="00E56573"/>
    <w:rsid w:val="00E70F2A"/>
    <w:rsid w:val="00E72602"/>
    <w:rsid w:val="00E72887"/>
    <w:rsid w:val="00E81946"/>
    <w:rsid w:val="00E82791"/>
    <w:rsid w:val="00E85AEB"/>
    <w:rsid w:val="00E8656E"/>
    <w:rsid w:val="00E9502F"/>
    <w:rsid w:val="00EA144A"/>
    <w:rsid w:val="00EA3276"/>
    <w:rsid w:val="00EA6D91"/>
    <w:rsid w:val="00EA7FB5"/>
    <w:rsid w:val="00EB0A69"/>
    <w:rsid w:val="00EB3986"/>
    <w:rsid w:val="00EC1F88"/>
    <w:rsid w:val="00EC4082"/>
    <w:rsid w:val="00EC5F44"/>
    <w:rsid w:val="00EE2C72"/>
    <w:rsid w:val="00EE520A"/>
    <w:rsid w:val="00EE5919"/>
    <w:rsid w:val="00F043CF"/>
    <w:rsid w:val="00F073BD"/>
    <w:rsid w:val="00F104A1"/>
    <w:rsid w:val="00F25332"/>
    <w:rsid w:val="00F26680"/>
    <w:rsid w:val="00F2680A"/>
    <w:rsid w:val="00F26BE4"/>
    <w:rsid w:val="00F32CB7"/>
    <w:rsid w:val="00F674CB"/>
    <w:rsid w:val="00F720AC"/>
    <w:rsid w:val="00F77C90"/>
    <w:rsid w:val="00F87612"/>
    <w:rsid w:val="00FA109D"/>
    <w:rsid w:val="00FA1860"/>
    <w:rsid w:val="00FA6168"/>
    <w:rsid w:val="00FB2466"/>
    <w:rsid w:val="00FB3A89"/>
    <w:rsid w:val="00FC42AF"/>
    <w:rsid w:val="00FC63E1"/>
    <w:rsid w:val="00FD2A80"/>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a84c,#70a84c,#dbefce,#2a55a0,#cad7ea"/>
    </o:shapedefaults>
    <o:shapelayout v:ext="edit">
      <o:idmap v:ext="edit" data="1"/>
    </o:shapelayout>
  </w:shapeDefaults>
  <w:decimalSymbol w:val="."/>
  <w:listSeparator w:val=","/>
  <w14:docId w14:val="1ED3C18E"/>
  <w15:docId w15:val="{E60ABE5C-6094-4026-9C09-0257BCD9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CDB"/>
    <w:rPr>
      <w:sz w:val="20"/>
      <w:szCs w:val="20"/>
      <w:lang w:val="en-CA"/>
    </w:rPr>
  </w:style>
  <w:style w:type="paragraph" w:styleId="Heading1">
    <w:name w:val="heading 1"/>
    <w:basedOn w:val="Normal"/>
    <w:next w:val="Normal"/>
    <w:qFormat/>
    <w:rsid w:val="00013A08"/>
    <w:pPr>
      <w:keepNext/>
      <w:spacing w:before="240" w:line="520" w:lineRule="exact"/>
      <w:outlineLvl w:val="0"/>
    </w:pPr>
    <w:rPr>
      <w:rFonts w:cs="Arial"/>
      <w:b/>
      <w:bCs/>
      <w:kern w:val="32"/>
      <w:sz w:val="32"/>
      <w:szCs w:val="32"/>
    </w:rPr>
  </w:style>
  <w:style w:type="paragraph" w:styleId="Heading2">
    <w:name w:val="heading 2"/>
    <w:basedOn w:val="Normal"/>
    <w:next w:val="Normal"/>
    <w:qFormat/>
    <w:rsid w:val="00013A08"/>
    <w:pPr>
      <w:keepNext/>
      <w:spacing w:before="240"/>
      <w:outlineLvl w:val="1"/>
    </w:pPr>
    <w:rPr>
      <w:rFonts w:cs="Arial"/>
      <w:b/>
      <w:bCs/>
      <w:iCs/>
      <w:sz w:val="26"/>
      <w:szCs w:val="28"/>
    </w:rPr>
  </w:style>
  <w:style w:type="paragraph" w:styleId="Heading3">
    <w:name w:val="heading 3"/>
    <w:basedOn w:val="Normal"/>
    <w:next w:val="Normal"/>
    <w:qFormat/>
    <w:rsid w:val="00013A08"/>
    <w:pPr>
      <w:keepNext/>
      <w:spacing w:before="240"/>
      <w:outlineLvl w:val="2"/>
    </w:pPr>
    <w:rPr>
      <w:rFonts w:cs="Arial"/>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013A08"/>
    <w:pPr>
      <w:numPr>
        <w:numId w:val="1"/>
      </w:numPr>
    </w:pPr>
  </w:style>
  <w:style w:type="paragraph" w:styleId="TOCHeading">
    <w:name w:val="TOC Heading"/>
    <w:basedOn w:val="Heading1"/>
    <w:next w:val="Normal"/>
    <w:uiPriority w:val="39"/>
    <w:semiHidden/>
    <w:unhideWhenUsed/>
    <w:qFormat/>
    <w:rsid w:val="00155D7C"/>
    <w:pPr>
      <w:keepLines/>
      <w:spacing w:before="480" w:line="276" w:lineRule="auto"/>
      <w:outlineLvl w:val="9"/>
    </w:pPr>
    <w:rPr>
      <w:rFonts w:eastAsiaTheme="majorEastAsia" w:cstheme="majorBidi"/>
      <w:color w:val="091F69" w:themeColor="accent1" w:themeShade="BF"/>
      <w:kern w:val="0"/>
      <w:sz w:val="28"/>
      <w:szCs w:val="28"/>
      <w:lang w:eastAsia="ja-JP"/>
    </w:rPr>
  </w:style>
  <w:style w:type="table" w:styleId="TableGrid">
    <w:name w:val="Table Grid"/>
    <w:basedOn w:val="TableNormal"/>
    <w:rsid w:val="00013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13A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lassic4">
    <w:name w:val="Table Classic 4"/>
    <w:basedOn w:val="TableNormal"/>
    <w:rsid w:val="00013A0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013A08"/>
    <w:rPr>
      <w:color w:val="091F69" w:themeColor="accent1" w:themeShade="BF"/>
    </w:rPr>
    <w:tblPr>
      <w:tblStyleRowBandSize w:val="1"/>
      <w:tblStyleColBandSize w:val="1"/>
      <w:tblBorders>
        <w:top w:val="single" w:sz="8" w:space="0" w:color="0D2B8D" w:themeColor="accent1"/>
        <w:bottom w:val="single" w:sz="8" w:space="0" w:color="0D2B8D" w:themeColor="accent1"/>
      </w:tblBorders>
    </w:tblPr>
    <w:tblStylePr w:type="firstRow">
      <w:pPr>
        <w:spacing w:before="0" w:after="0" w:line="240" w:lineRule="auto"/>
      </w:pPr>
      <w:rPr>
        <w:b/>
        <w:bCs/>
      </w:rPr>
      <w:tblPr/>
      <w:tcPr>
        <w:tcBorders>
          <w:top w:val="single" w:sz="8" w:space="0" w:color="0D2B8D" w:themeColor="accent1"/>
          <w:left w:val="nil"/>
          <w:bottom w:val="single" w:sz="8" w:space="0" w:color="0D2B8D" w:themeColor="accent1"/>
          <w:right w:val="nil"/>
          <w:insideH w:val="nil"/>
          <w:insideV w:val="nil"/>
        </w:tcBorders>
      </w:tcPr>
    </w:tblStylePr>
    <w:tblStylePr w:type="lastRow">
      <w:pPr>
        <w:spacing w:before="0" w:after="0" w:line="240" w:lineRule="auto"/>
      </w:pPr>
      <w:rPr>
        <w:b/>
        <w:bCs/>
      </w:rPr>
      <w:tblPr/>
      <w:tcPr>
        <w:tcBorders>
          <w:top w:val="single" w:sz="8" w:space="0" w:color="0D2B8D" w:themeColor="accent1"/>
          <w:left w:val="nil"/>
          <w:bottom w:val="single" w:sz="8" w:space="0" w:color="0D2B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BFF7" w:themeFill="accent1" w:themeFillTint="3F"/>
      </w:tcPr>
    </w:tblStylePr>
    <w:tblStylePr w:type="band1Horz">
      <w:tblPr/>
      <w:tcPr>
        <w:tcBorders>
          <w:left w:val="nil"/>
          <w:right w:val="nil"/>
          <w:insideH w:val="nil"/>
          <w:insideV w:val="nil"/>
        </w:tcBorders>
        <w:shd w:val="clear" w:color="auto" w:fill="AEBFF7" w:themeFill="accent1" w:themeFillTint="3F"/>
      </w:tcPr>
    </w:tblStylePr>
  </w:style>
  <w:style w:type="table" w:styleId="LightShading-Accent2">
    <w:name w:val="Light Shading Accent 2"/>
    <w:basedOn w:val="TableNormal"/>
    <w:uiPriority w:val="60"/>
    <w:rsid w:val="00013A08"/>
    <w:rPr>
      <w:color w:val="156518" w:themeColor="accent2" w:themeShade="BF"/>
    </w:rPr>
    <w:tblPr>
      <w:tblStyleRowBandSize w:val="1"/>
      <w:tblStyleColBandSize w:val="1"/>
      <w:tblBorders>
        <w:top w:val="single" w:sz="8" w:space="0" w:color="1D8821" w:themeColor="accent2"/>
        <w:bottom w:val="single" w:sz="8" w:space="0" w:color="1D8821" w:themeColor="accent2"/>
      </w:tblBorders>
    </w:tblPr>
    <w:tblStylePr w:type="firstRow">
      <w:pPr>
        <w:spacing w:before="0" w:after="0" w:line="240" w:lineRule="auto"/>
      </w:pPr>
      <w:rPr>
        <w:b/>
        <w:bCs/>
      </w:rPr>
      <w:tblPr/>
      <w:tcPr>
        <w:tcBorders>
          <w:top w:val="single" w:sz="8" w:space="0" w:color="1D8821" w:themeColor="accent2"/>
          <w:left w:val="nil"/>
          <w:bottom w:val="single" w:sz="8" w:space="0" w:color="1D8821" w:themeColor="accent2"/>
          <w:right w:val="nil"/>
          <w:insideH w:val="nil"/>
          <w:insideV w:val="nil"/>
        </w:tcBorders>
      </w:tcPr>
    </w:tblStylePr>
    <w:tblStylePr w:type="lastRow">
      <w:pPr>
        <w:spacing w:before="0" w:after="0" w:line="240" w:lineRule="auto"/>
      </w:pPr>
      <w:rPr>
        <w:b/>
        <w:bCs/>
      </w:rPr>
      <w:tblPr/>
      <w:tcPr>
        <w:tcBorders>
          <w:top w:val="single" w:sz="8" w:space="0" w:color="1D8821" w:themeColor="accent2"/>
          <w:left w:val="nil"/>
          <w:bottom w:val="single" w:sz="8" w:space="0" w:color="1D88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F0BA" w:themeFill="accent2" w:themeFillTint="3F"/>
      </w:tcPr>
    </w:tblStylePr>
    <w:tblStylePr w:type="band1Horz">
      <w:tblPr/>
      <w:tcPr>
        <w:tcBorders>
          <w:left w:val="nil"/>
          <w:right w:val="nil"/>
          <w:insideH w:val="nil"/>
          <w:insideV w:val="nil"/>
        </w:tcBorders>
        <w:shd w:val="clear" w:color="auto" w:fill="B8F0BA" w:themeFill="accent2" w:themeFillTint="3F"/>
      </w:tcPr>
    </w:tblStylePr>
  </w:style>
  <w:style w:type="table" w:styleId="LightShading-Accent3">
    <w:name w:val="Light Shading Accent 3"/>
    <w:basedOn w:val="TableNormal"/>
    <w:uiPriority w:val="60"/>
    <w:rsid w:val="00013A08"/>
    <w:rPr>
      <w:color w:val="9CD379" w:themeColor="accent3" w:themeShade="BF"/>
    </w:rPr>
    <w:tblPr>
      <w:tblStyleRowBandSize w:val="1"/>
      <w:tblStyleColBandSize w:val="1"/>
      <w:tblBorders>
        <w:top w:val="single" w:sz="8" w:space="0" w:color="DBEFCE" w:themeColor="accent3"/>
        <w:bottom w:val="single" w:sz="8" w:space="0" w:color="DBEFCE" w:themeColor="accent3"/>
      </w:tblBorders>
    </w:tblPr>
    <w:tblStylePr w:type="firstRow">
      <w:pPr>
        <w:spacing w:before="0" w:after="0" w:line="240" w:lineRule="auto"/>
      </w:pPr>
      <w:rPr>
        <w:b/>
        <w:bCs/>
      </w:rPr>
      <w:tblPr/>
      <w:tcPr>
        <w:tcBorders>
          <w:top w:val="single" w:sz="8" w:space="0" w:color="DBEFCE" w:themeColor="accent3"/>
          <w:left w:val="nil"/>
          <w:bottom w:val="single" w:sz="8" w:space="0" w:color="DBEFCE" w:themeColor="accent3"/>
          <w:right w:val="nil"/>
          <w:insideH w:val="nil"/>
          <w:insideV w:val="nil"/>
        </w:tcBorders>
      </w:tcPr>
    </w:tblStylePr>
    <w:tblStylePr w:type="lastRow">
      <w:pPr>
        <w:spacing w:before="0" w:after="0" w:line="240" w:lineRule="auto"/>
      </w:pPr>
      <w:rPr>
        <w:b/>
        <w:bCs/>
      </w:rPr>
      <w:tblPr/>
      <w:tcPr>
        <w:tcBorders>
          <w:top w:val="single" w:sz="8" w:space="0" w:color="DBEFCE" w:themeColor="accent3"/>
          <w:left w:val="nil"/>
          <w:bottom w:val="single" w:sz="8" w:space="0" w:color="DBEF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BF2" w:themeFill="accent3" w:themeFillTint="3F"/>
      </w:tcPr>
    </w:tblStylePr>
    <w:tblStylePr w:type="band1Horz">
      <w:tblPr/>
      <w:tcPr>
        <w:tcBorders>
          <w:left w:val="nil"/>
          <w:right w:val="nil"/>
          <w:insideH w:val="nil"/>
          <w:insideV w:val="nil"/>
        </w:tcBorders>
        <w:shd w:val="clear" w:color="auto" w:fill="F5FBF2" w:themeFill="accent3" w:themeFillTint="3F"/>
      </w:tcPr>
    </w:tblStylePr>
  </w:style>
  <w:style w:type="table" w:styleId="LightShading-Accent4">
    <w:name w:val="Light Shading Accent 4"/>
    <w:basedOn w:val="TableNormal"/>
    <w:uiPriority w:val="60"/>
    <w:rsid w:val="00013A08"/>
    <w:rPr>
      <w:color w:val="6C57A4" w:themeColor="accent4" w:themeShade="BF"/>
    </w:rPr>
    <w:tblPr>
      <w:tblStyleRowBandSize w:val="1"/>
      <w:tblStyleColBandSize w:val="1"/>
      <w:tblBorders>
        <w:top w:val="single" w:sz="8" w:space="0" w:color="9C8DC3" w:themeColor="accent4"/>
        <w:bottom w:val="single" w:sz="8" w:space="0" w:color="9C8DC3" w:themeColor="accent4"/>
      </w:tblBorders>
    </w:tblPr>
    <w:tblStylePr w:type="firstRow">
      <w:pPr>
        <w:spacing w:before="0" w:after="0" w:line="240" w:lineRule="auto"/>
      </w:pPr>
      <w:rPr>
        <w:b/>
        <w:bCs/>
      </w:rPr>
      <w:tblPr/>
      <w:tcPr>
        <w:tcBorders>
          <w:top w:val="single" w:sz="8" w:space="0" w:color="9C8DC3" w:themeColor="accent4"/>
          <w:left w:val="nil"/>
          <w:bottom w:val="single" w:sz="8" w:space="0" w:color="9C8DC3" w:themeColor="accent4"/>
          <w:right w:val="nil"/>
          <w:insideH w:val="nil"/>
          <w:insideV w:val="nil"/>
        </w:tcBorders>
      </w:tcPr>
    </w:tblStylePr>
    <w:tblStylePr w:type="lastRow">
      <w:pPr>
        <w:spacing w:before="0" w:after="0" w:line="240" w:lineRule="auto"/>
      </w:pPr>
      <w:rPr>
        <w:b/>
        <w:bCs/>
      </w:rPr>
      <w:tblPr/>
      <w:tcPr>
        <w:tcBorders>
          <w:top w:val="single" w:sz="8" w:space="0" w:color="9C8DC3" w:themeColor="accent4"/>
          <w:left w:val="nil"/>
          <w:bottom w:val="single" w:sz="8" w:space="0" w:color="9C8DC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2F0" w:themeFill="accent4" w:themeFillTint="3F"/>
      </w:tcPr>
    </w:tblStylePr>
    <w:tblStylePr w:type="band1Horz">
      <w:tblPr/>
      <w:tcPr>
        <w:tcBorders>
          <w:left w:val="nil"/>
          <w:right w:val="nil"/>
          <w:insideH w:val="nil"/>
          <w:insideV w:val="nil"/>
        </w:tcBorders>
        <w:shd w:val="clear" w:color="auto" w:fill="E6E2F0" w:themeFill="accent4" w:themeFillTint="3F"/>
      </w:tcPr>
    </w:tblStylePr>
  </w:style>
  <w:style w:type="table" w:styleId="LightShading-Accent5">
    <w:name w:val="Light Shading Accent 5"/>
    <w:basedOn w:val="TableNormal"/>
    <w:uiPriority w:val="60"/>
    <w:rsid w:val="00013A08"/>
    <w:rPr>
      <w:color w:val="177FAC" w:themeColor="accent5" w:themeShade="BF"/>
    </w:rPr>
    <w:tblPr>
      <w:tblStyleRowBandSize w:val="1"/>
      <w:tblStyleColBandSize w:val="1"/>
      <w:tblBorders>
        <w:top w:val="single" w:sz="8" w:space="0" w:color="25A9E1" w:themeColor="accent5"/>
        <w:bottom w:val="single" w:sz="8" w:space="0" w:color="25A9E1" w:themeColor="accent5"/>
      </w:tblBorders>
    </w:tblPr>
    <w:tblStylePr w:type="firstRow">
      <w:pPr>
        <w:spacing w:before="0" w:after="0" w:line="240" w:lineRule="auto"/>
      </w:pPr>
      <w:rPr>
        <w:b/>
        <w:bCs/>
      </w:rPr>
      <w:tblPr/>
      <w:tcPr>
        <w:tcBorders>
          <w:top w:val="single" w:sz="8" w:space="0" w:color="25A9E1" w:themeColor="accent5"/>
          <w:left w:val="nil"/>
          <w:bottom w:val="single" w:sz="8" w:space="0" w:color="25A9E1" w:themeColor="accent5"/>
          <w:right w:val="nil"/>
          <w:insideH w:val="nil"/>
          <w:insideV w:val="nil"/>
        </w:tcBorders>
      </w:tcPr>
    </w:tblStylePr>
    <w:tblStylePr w:type="lastRow">
      <w:pPr>
        <w:spacing w:before="0" w:after="0" w:line="240" w:lineRule="auto"/>
      </w:pPr>
      <w:rPr>
        <w:b/>
        <w:bCs/>
      </w:rPr>
      <w:tblPr/>
      <w:tcPr>
        <w:tcBorders>
          <w:top w:val="single" w:sz="8" w:space="0" w:color="25A9E1" w:themeColor="accent5"/>
          <w:left w:val="nil"/>
          <w:bottom w:val="single" w:sz="8" w:space="0" w:color="25A9E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5" w:themeFillTint="3F"/>
      </w:tcPr>
    </w:tblStylePr>
    <w:tblStylePr w:type="band1Horz">
      <w:tblPr/>
      <w:tcPr>
        <w:tcBorders>
          <w:left w:val="nil"/>
          <w:right w:val="nil"/>
          <w:insideH w:val="nil"/>
          <w:insideV w:val="nil"/>
        </w:tcBorders>
        <w:shd w:val="clear" w:color="auto" w:fill="C9E9F7" w:themeFill="accent5" w:themeFillTint="3F"/>
      </w:tcPr>
    </w:tblStylePr>
  </w:style>
  <w:style w:type="table" w:styleId="LightShading-Accent6">
    <w:name w:val="Light Shading Accent 6"/>
    <w:basedOn w:val="TableNormal"/>
    <w:uiPriority w:val="60"/>
    <w:rsid w:val="00013A08"/>
    <w:rPr>
      <w:color w:val="675A4D" w:themeColor="accent6" w:themeShade="BF"/>
    </w:rPr>
    <w:tblPr>
      <w:tblStyleRowBandSize w:val="1"/>
      <w:tblStyleColBandSize w:val="1"/>
      <w:tblBorders>
        <w:top w:val="single" w:sz="8" w:space="0" w:color="8A7967" w:themeColor="accent6"/>
        <w:bottom w:val="single" w:sz="8" w:space="0" w:color="8A7967" w:themeColor="accent6"/>
      </w:tblBorders>
    </w:tblPr>
    <w:tblStylePr w:type="firstRow">
      <w:pPr>
        <w:spacing w:before="0" w:after="0" w:line="240" w:lineRule="auto"/>
      </w:pPr>
      <w:rPr>
        <w:b/>
        <w:bCs/>
      </w:rPr>
      <w:tblPr/>
      <w:tcPr>
        <w:tcBorders>
          <w:top w:val="single" w:sz="8" w:space="0" w:color="8A7967" w:themeColor="accent6"/>
          <w:left w:val="nil"/>
          <w:bottom w:val="single" w:sz="8" w:space="0" w:color="8A7967" w:themeColor="accent6"/>
          <w:right w:val="nil"/>
          <w:insideH w:val="nil"/>
          <w:insideV w:val="nil"/>
        </w:tcBorders>
      </w:tcPr>
    </w:tblStylePr>
    <w:tblStylePr w:type="lastRow">
      <w:pPr>
        <w:spacing w:before="0" w:after="0" w:line="240" w:lineRule="auto"/>
      </w:pPr>
      <w:rPr>
        <w:b/>
        <w:bCs/>
      </w:rPr>
      <w:tblPr/>
      <w:tcPr>
        <w:tcBorders>
          <w:top w:val="single" w:sz="8" w:space="0" w:color="8A7967" w:themeColor="accent6"/>
          <w:left w:val="nil"/>
          <w:bottom w:val="single" w:sz="8" w:space="0" w:color="8A796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DD8" w:themeFill="accent6" w:themeFillTint="3F"/>
      </w:tcPr>
    </w:tblStylePr>
    <w:tblStylePr w:type="band1Horz">
      <w:tblPr/>
      <w:tcPr>
        <w:tcBorders>
          <w:left w:val="nil"/>
          <w:right w:val="nil"/>
          <w:insideH w:val="nil"/>
          <w:insideV w:val="nil"/>
        </w:tcBorders>
        <w:shd w:val="clear" w:color="auto" w:fill="E2DDD8" w:themeFill="accent6" w:themeFillTint="3F"/>
      </w:tcPr>
    </w:tblStylePr>
  </w:style>
  <w:style w:type="table" w:styleId="LightList">
    <w:name w:val="Light List"/>
    <w:basedOn w:val="TableNormal"/>
    <w:uiPriority w:val="61"/>
    <w:rsid w:val="00013A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13A08"/>
    <w:tblPr>
      <w:tblStyleRowBandSize w:val="1"/>
      <w:tblStyleColBandSize w:val="1"/>
      <w:tblBorders>
        <w:top w:val="single" w:sz="8" w:space="0" w:color="0D2B8D" w:themeColor="accent1"/>
        <w:left w:val="single" w:sz="8" w:space="0" w:color="0D2B8D" w:themeColor="accent1"/>
        <w:bottom w:val="single" w:sz="8" w:space="0" w:color="0D2B8D" w:themeColor="accent1"/>
        <w:right w:val="single" w:sz="8" w:space="0" w:color="0D2B8D" w:themeColor="accent1"/>
      </w:tblBorders>
    </w:tblPr>
    <w:tblStylePr w:type="firstRow">
      <w:pPr>
        <w:spacing w:before="0" w:after="0" w:line="240" w:lineRule="auto"/>
      </w:pPr>
      <w:rPr>
        <w:b/>
        <w:bCs/>
        <w:color w:val="FFFFFF" w:themeColor="background1"/>
      </w:rPr>
      <w:tblPr/>
      <w:tcPr>
        <w:shd w:val="clear" w:color="auto" w:fill="0D2B8D" w:themeFill="accent1"/>
      </w:tcPr>
    </w:tblStylePr>
    <w:tblStylePr w:type="lastRow">
      <w:pPr>
        <w:spacing w:before="0" w:after="0" w:line="240" w:lineRule="auto"/>
      </w:pPr>
      <w:rPr>
        <w:b/>
        <w:bCs/>
      </w:rPr>
      <w:tblPr/>
      <w:tcPr>
        <w:tcBorders>
          <w:top w:val="double" w:sz="6" w:space="0" w:color="0D2B8D" w:themeColor="accent1"/>
          <w:left w:val="single" w:sz="8" w:space="0" w:color="0D2B8D" w:themeColor="accent1"/>
          <w:bottom w:val="single" w:sz="8" w:space="0" w:color="0D2B8D" w:themeColor="accent1"/>
          <w:right w:val="single" w:sz="8" w:space="0" w:color="0D2B8D" w:themeColor="accent1"/>
        </w:tcBorders>
      </w:tcPr>
    </w:tblStylePr>
    <w:tblStylePr w:type="firstCol">
      <w:rPr>
        <w:b/>
        <w:bCs/>
      </w:rPr>
    </w:tblStylePr>
    <w:tblStylePr w:type="lastCol">
      <w:rPr>
        <w:b/>
        <w:bCs/>
      </w:rPr>
    </w:tblStylePr>
    <w:tblStylePr w:type="band1Vert">
      <w:tblPr/>
      <w:tcPr>
        <w:tcBorders>
          <w:top w:val="single" w:sz="8" w:space="0" w:color="0D2B8D" w:themeColor="accent1"/>
          <w:left w:val="single" w:sz="8" w:space="0" w:color="0D2B8D" w:themeColor="accent1"/>
          <w:bottom w:val="single" w:sz="8" w:space="0" w:color="0D2B8D" w:themeColor="accent1"/>
          <w:right w:val="single" w:sz="8" w:space="0" w:color="0D2B8D" w:themeColor="accent1"/>
        </w:tcBorders>
      </w:tcPr>
    </w:tblStylePr>
    <w:tblStylePr w:type="band1Horz">
      <w:tblPr/>
      <w:tcPr>
        <w:tcBorders>
          <w:top w:val="single" w:sz="8" w:space="0" w:color="0D2B8D" w:themeColor="accent1"/>
          <w:left w:val="single" w:sz="8" w:space="0" w:color="0D2B8D" w:themeColor="accent1"/>
          <w:bottom w:val="single" w:sz="8" w:space="0" w:color="0D2B8D" w:themeColor="accent1"/>
          <w:right w:val="single" w:sz="8" w:space="0" w:color="0D2B8D" w:themeColor="accent1"/>
        </w:tcBorders>
      </w:tcPr>
    </w:tblStylePr>
  </w:style>
  <w:style w:type="table" w:styleId="LightList-Accent2">
    <w:name w:val="Light List Accent 2"/>
    <w:basedOn w:val="TableNormal"/>
    <w:uiPriority w:val="61"/>
    <w:rsid w:val="00013A08"/>
    <w:tblPr>
      <w:tblStyleRowBandSize w:val="1"/>
      <w:tblStyleColBandSize w:val="1"/>
      <w:tblBorders>
        <w:top w:val="single" w:sz="8" w:space="0" w:color="1D8821" w:themeColor="accent2"/>
        <w:left w:val="single" w:sz="8" w:space="0" w:color="1D8821" w:themeColor="accent2"/>
        <w:bottom w:val="single" w:sz="8" w:space="0" w:color="1D8821" w:themeColor="accent2"/>
        <w:right w:val="single" w:sz="8" w:space="0" w:color="1D8821" w:themeColor="accent2"/>
      </w:tblBorders>
    </w:tblPr>
    <w:tblStylePr w:type="firstRow">
      <w:pPr>
        <w:spacing w:before="0" w:after="0" w:line="240" w:lineRule="auto"/>
      </w:pPr>
      <w:rPr>
        <w:b/>
        <w:bCs/>
        <w:color w:val="FFFFFF" w:themeColor="background1"/>
      </w:rPr>
      <w:tblPr/>
      <w:tcPr>
        <w:shd w:val="clear" w:color="auto" w:fill="1D8821" w:themeFill="accent2"/>
      </w:tcPr>
    </w:tblStylePr>
    <w:tblStylePr w:type="lastRow">
      <w:pPr>
        <w:spacing w:before="0" w:after="0" w:line="240" w:lineRule="auto"/>
      </w:pPr>
      <w:rPr>
        <w:b/>
        <w:bCs/>
      </w:rPr>
      <w:tblPr/>
      <w:tcPr>
        <w:tcBorders>
          <w:top w:val="double" w:sz="6" w:space="0" w:color="1D8821" w:themeColor="accent2"/>
          <w:left w:val="single" w:sz="8" w:space="0" w:color="1D8821" w:themeColor="accent2"/>
          <w:bottom w:val="single" w:sz="8" w:space="0" w:color="1D8821" w:themeColor="accent2"/>
          <w:right w:val="single" w:sz="8" w:space="0" w:color="1D8821" w:themeColor="accent2"/>
        </w:tcBorders>
      </w:tcPr>
    </w:tblStylePr>
    <w:tblStylePr w:type="firstCol">
      <w:rPr>
        <w:b/>
        <w:bCs/>
      </w:rPr>
    </w:tblStylePr>
    <w:tblStylePr w:type="lastCol">
      <w:rPr>
        <w:b/>
        <w:bCs/>
      </w:rPr>
    </w:tblStylePr>
    <w:tblStylePr w:type="band1Vert">
      <w:tblPr/>
      <w:tcPr>
        <w:tcBorders>
          <w:top w:val="single" w:sz="8" w:space="0" w:color="1D8821" w:themeColor="accent2"/>
          <w:left w:val="single" w:sz="8" w:space="0" w:color="1D8821" w:themeColor="accent2"/>
          <w:bottom w:val="single" w:sz="8" w:space="0" w:color="1D8821" w:themeColor="accent2"/>
          <w:right w:val="single" w:sz="8" w:space="0" w:color="1D8821" w:themeColor="accent2"/>
        </w:tcBorders>
      </w:tcPr>
    </w:tblStylePr>
    <w:tblStylePr w:type="band1Horz">
      <w:tblPr/>
      <w:tcPr>
        <w:tcBorders>
          <w:top w:val="single" w:sz="8" w:space="0" w:color="1D8821" w:themeColor="accent2"/>
          <w:left w:val="single" w:sz="8" w:space="0" w:color="1D8821" w:themeColor="accent2"/>
          <w:bottom w:val="single" w:sz="8" w:space="0" w:color="1D8821" w:themeColor="accent2"/>
          <w:right w:val="single" w:sz="8" w:space="0" w:color="1D8821" w:themeColor="accent2"/>
        </w:tcBorders>
      </w:tcPr>
    </w:tblStylePr>
  </w:style>
  <w:style w:type="table" w:styleId="LightList-Accent3">
    <w:name w:val="Light List Accent 3"/>
    <w:basedOn w:val="TableNormal"/>
    <w:uiPriority w:val="61"/>
    <w:rsid w:val="00013A08"/>
    <w:tblPr>
      <w:tblStyleRowBandSize w:val="1"/>
      <w:tblStyleColBandSize w:val="1"/>
      <w:tblBorders>
        <w:top w:val="single" w:sz="8" w:space="0" w:color="DBEFCE" w:themeColor="accent3"/>
        <w:left w:val="single" w:sz="8" w:space="0" w:color="DBEFCE" w:themeColor="accent3"/>
        <w:bottom w:val="single" w:sz="8" w:space="0" w:color="DBEFCE" w:themeColor="accent3"/>
        <w:right w:val="single" w:sz="8" w:space="0" w:color="DBEFCE" w:themeColor="accent3"/>
      </w:tblBorders>
    </w:tblPr>
    <w:tblStylePr w:type="firstRow">
      <w:pPr>
        <w:spacing w:before="0" w:after="0" w:line="240" w:lineRule="auto"/>
      </w:pPr>
      <w:rPr>
        <w:b/>
        <w:bCs/>
        <w:color w:val="FFFFFF" w:themeColor="background1"/>
      </w:rPr>
      <w:tblPr/>
      <w:tcPr>
        <w:shd w:val="clear" w:color="auto" w:fill="DBEFCE" w:themeFill="accent3"/>
      </w:tcPr>
    </w:tblStylePr>
    <w:tblStylePr w:type="lastRow">
      <w:pPr>
        <w:spacing w:before="0" w:after="0" w:line="240" w:lineRule="auto"/>
      </w:pPr>
      <w:rPr>
        <w:b/>
        <w:bCs/>
      </w:rPr>
      <w:tblPr/>
      <w:tcPr>
        <w:tcBorders>
          <w:top w:val="double" w:sz="6" w:space="0" w:color="DBEFCE" w:themeColor="accent3"/>
          <w:left w:val="single" w:sz="8" w:space="0" w:color="DBEFCE" w:themeColor="accent3"/>
          <w:bottom w:val="single" w:sz="8" w:space="0" w:color="DBEFCE" w:themeColor="accent3"/>
          <w:right w:val="single" w:sz="8" w:space="0" w:color="DBEFCE" w:themeColor="accent3"/>
        </w:tcBorders>
      </w:tcPr>
    </w:tblStylePr>
    <w:tblStylePr w:type="firstCol">
      <w:rPr>
        <w:b/>
        <w:bCs/>
      </w:rPr>
    </w:tblStylePr>
    <w:tblStylePr w:type="lastCol">
      <w:rPr>
        <w:b/>
        <w:bCs/>
      </w:rPr>
    </w:tblStylePr>
    <w:tblStylePr w:type="band1Vert">
      <w:tblPr/>
      <w:tcPr>
        <w:tcBorders>
          <w:top w:val="single" w:sz="8" w:space="0" w:color="DBEFCE" w:themeColor="accent3"/>
          <w:left w:val="single" w:sz="8" w:space="0" w:color="DBEFCE" w:themeColor="accent3"/>
          <w:bottom w:val="single" w:sz="8" w:space="0" w:color="DBEFCE" w:themeColor="accent3"/>
          <w:right w:val="single" w:sz="8" w:space="0" w:color="DBEFCE" w:themeColor="accent3"/>
        </w:tcBorders>
      </w:tcPr>
    </w:tblStylePr>
    <w:tblStylePr w:type="band1Horz">
      <w:tblPr/>
      <w:tcPr>
        <w:tcBorders>
          <w:top w:val="single" w:sz="8" w:space="0" w:color="DBEFCE" w:themeColor="accent3"/>
          <w:left w:val="single" w:sz="8" w:space="0" w:color="DBEFCE" w:themeColor="accent3"/>
          <w:bottom w:val="single" w:sz="8" w:space="0" w:color="DBEFCE" w:themeColor="accent3"/>
          <w:right w:val="single" w:sz="8" w:space="0" w:color="DBEFCE" w:themeColor="accent3"/>
        </w:tcBorders>
      </w:tcPr>
    </w:tblStylePr>
  </w:style>
  <w:style w:type="table" w:styleId="LightList-Accent4">
    <w:name w:val="Light List Accent 4"/>
    <w:basedOn w:val="TableNormal"/>
    <w:uiPriority w:val="61"/>
    <w:rsid w:val="00013A08"/>
    <w:tblPr>
      <w:tblStyleRowBandSize w:val="1"/>
      <w:tblStyleColBandSize w:val="1"/>
      <w:tblBorders>
        <w:top w:val="single" w:sz="8" w:space="0" w:color="9C8DC3" w:themeColor="accent4"/>
        <w:left w:val="single" w:sz="8" w:space="0" w:color="9C8DC3" w:themeColor="accent4"/>
        <w:bottom w:val="single" w:sz="8" w:space="0" w:color="9C8DC3" w:themeColor="accent4"/>
        <w:right w:val="single" w:sz="8" w:space="0" w:color="9C8DC3" w:themeColor="accent4"/>
      </w:tblBorders>
    </w:tblPr>
    <w:tblStylePr w:type="firstRow">
      <w:pPr>
        <w:spacing w:before="0" w:after="0" w:line="240" w:lineRule="auto"/>
      </w:pPr>
      <w:rPr>
        <w:b/>
        <w:bCs/>
        <w:color w:val="FFFFFF" w:themeColor="background1"/>
      </w:rPr>
      <w:tblPr/>
      <w:tcPr>
        <w:shd w:val="clear" w:color="auto" w:fill="9C8DC3" w:themeFill="accent4"/>
      </w:tcPr>
    </w:tblStylePr>
    <w:tblStylePr w:type="lastRow">
      <w:pPr>
        <w:spacing w:before="0" w:after="0" w:line="240" w:lineRule="auto"/>
      </w:pPr>
      <w:rPr>
        <w:b/>
        <w:bCs/>
      </w:rPr>
      <w:tblPr/>
      <w:tcPr>
        <w:tcBorders>
          <w:top w:val="double" w:sz="6" w:space="0" w:color="9C8DC3" w:themeColor="accent4"/>
          <w:left w:val="single" w:sz="8" w:space="0" w:color="9C8DC3" w:themeColor="accent4"/>
          <w:bottom w:val="single" w:sz="8" w:space="0" w:color="9C8DC3" w:themeColor="accent4"/>
          <w:right w:val="single" w:sz="8" w:space="0" w:color="9C8DC3" w:themeColor="accent4"/>
        </w:tcBorders>
      </w:tcPr>
    </w:tblStylePr>
    <w:tblStylePr w:type="firstCol">
      <w:rPr>
        <w:b/>
        <w:bCs/>
      </w:rPr>
    </w:tblStylePr>
    <w:tblStylePr w:type="lastCol">
      <w:rPr>
        <w:b/>
        <w:bCs/>
      </w:rPr>
    </w:tblStylePr>
    <w:tblStylePr w:type="band1Vert">
      <w:tblPr/>
      <w:tcPr>
        <w:tcBorders>
          <w:top w:val="single" w:sz="8" w:space="0" w:color="9C8DC3" w:themeColor="accent4"/>
          <w:left w:val="single" w:sz="8" w:space="0" w:color="9C8DC3" w:themeColor="accent4"/>
          <w:bottom w:val="single" w:sz="8" w:space="0" w:color="9C8DC3" w:themeColor="accent4"/>
          <w:right w:val="single" w:sz="8" w:space="0" w:color="9C8DC3" w:themeColor="accent4"/>
        </w:tcBorders>
      </w:tcPr>
    </w:tblStylePr>
    <w:tblStylePr w:type="band1Horz">
      <w:tblPr/>
      <w:tcPr>
        <w:tcBorders>
          <w:top w:val="single" w:sz="8" w:space="0" w:color="9C8DC3" w:themeColor="accent4"/>
          <w:left w:val="single" w:sz="8" w:space="0" w:color="9C8DC3" w:themeColor="accent4"/>
          <w:bottom w:val="single" w:sz="8" w:space="0" w:color="9C8DC3" w:themeColor="accent4"/>
          <w:right w:val="single" w:sz="8" w:space="0" w:color="9C8DC3" w:themeColor="accent4"/>
        </w:tcBorders>
      </w:tcPr>
    </w:tblStylePr>
  </w:style>
  <w:style w:type="table" w:styleId="LightList-Accent5">
    <w:name w:val="Light List Accent 5"/>
    <w:basedOn w:val="TableNormal"/>
    <w:uiPriority w:val="61"/>
    <w:rsid w:val="00013A08"/>
    <w:tblPr>
      <w:tblStyleRowBandSize w:val="1"/>
      <w:tblStyleColBandSize w:val="1"/>
      <w:tblBorders>
        <w:top w:val="single" w:sz="8" w:space="0" w:color="25A9E1" w:themeColor="accent5"/>
        <w:left w:val="single" w:sz="8" w:space="0" w:color="25A9E1" w:themeColor="accent5"/>
        <w:bottom w:val="single" w:sz="8" w:space="0" w:color="25A9E1" w:themeColor="accent5"/>
        <w:right w:val="single" w:sz="8" w:space="0" w:color="25A9E1" w:themeColor="accent5"/>
      </w:tblBorders>
    </w:tblPr>
    <w:tblStylePr w:type="firstRow">
      <w:pPr>
        <w:spacing w:before="0" w:after="0" w:line="240" w:lineRule="auto"/>
      </w:pPr>
      <w:rPr>
        <w:b/>
        <w:bCs/>
        <w:color w:val="FFFFFF" w:themeColor="background1"/>
      </w:rPr>
      <w:tblPr/>
      <w:tcPr>
        <w:shd w:val="clear" w:color="auto" w:fill="25A9E1" w:themeFill="accent5"/>
      </w:tcPr>
    </w:tblStylePr>
    <w:tblStylePr w:type="lastRow">
      <w:pPr>
        <w:spacing w:before="0" w:after="0" w:line="240" w:lineRule="auto"/>
      </w:pPr>
      <w:rPr>
        <w:b/>
        <w:bCs/>
      </w:rPr>
      <w:tblPr/>
      <w:tcPr>
        <w:tcBorders>
          <w:top w:val="double" w:sz="6" w:space="0" w:color="25A9E1" w:themeColor="accent5"/>
          <w:left w:val="single" w:sz="8" w:space="0" w:color="25A9E1" w:themeColor="accent5"/>
          <w:bottom w:val="single" w:sz="8" w:space="0" w:color="25A9E1" w:themeColor="accent5"/>
          <w:right w:val="single" w:sz="8" w:space="0" w:color="25A9E1" w:themeColor="accent5"/>
        </w:tcBorders>
      </w:tcPr>
    </w:tblStylePr>
    <w:tblStylePr w:type="firstCol">
      <w:rPr>
        <w:b/>
        <w:bCs/>
      </w:rPr>
    </w:tblStylePr>
    <w:tblStylePr w:type="lastCol">
      <w:rPr>
        <w:b/>
        <w:bCs/>
      </w:rPr>
    </w:tblStylePr>
    <w:tblStylePr w:type="band1Vert">
      <w:tblPr/>
      <w:tcPr>
        <w:tcBorders>
          <w:top w:val="single" w:sz="8" w:space="0" w:color="25A9E1" w:themeColor="accent5"/>
          <w:left w:val="single" w:sz="8" w:space="0" w:color="25A9E1" w:themeColor="accent5"/>
          <w:bottom w:val="single" w:sz="8" w:space="0" w:color="25A9E1" w:themeColor="accent5"/>
          <w:right w:val="single" w:sz="8" w:space="0" w:color="25A9E1" w:themeColor="accent5"/>
        </w:tcBorders>
      </w:tcPr>
    </w:tblStylePr>
    <w:tblStylePr w:type="band1Horz">
      <w:tblPr/>
      <w:tcPr>
        <w:tcBorders>
          <w:top w:val="single" w:sz="8" w:space="0" w:color="25A9E1" w:themeColor="accent5"/>
          <w:left w:val="single" w:sz="8" w:space="0" w:color="25A9E1" w:themeColor="accent5"/>
          <w:bottom w:val="single" w:sz="8" w:space="0" w:color="25A9E1" w:themeColor="accent5"/>
          <w:right w:val="single" w:sz="8" w:space="0" w:color="25A9E1" w:themeColor="accent5"/>
        </w:tcBorders>
      </w:tcPr>
    </w:tblStylePr>
  </w:style>
  <w:style w:type="table" w:styleId="LightList-Accent6">
    <w:name w:val="Light List Accent 6"/>
    <w:basedOn w:val="TableNormal"/>
    <w:uiPriority w:val="61"/>
    <w:rsid w:val="00013A08"/>
    <w:tblPr>
      <w:tblStyleRowBandSize w:val="1"/>
      <w:tblStyleColBandSize w:val="1"/>
      <w:tblBorders>
        <w:top w:val="single" w:sz="8" w:space="0" w:color="8A7967" w:themeColor="accent6"/>
        <w:left w:val="single" w:sz="8" w:space="0" w:color="8A7967" w:themeColor="accent6"/>
        <w:bottom w:val="single" w:sz="8" w:space="0" w:color="8A7967" w:themeColor="accent6"/>
        <w:right w:val="single" w:sz="8" w:space="0" w:color="8A7967" w:themeColor="accent6"/>
      </w:tblBorders>
    </w:tblPr>
    <w:tblStylePr w:type="firstRow">
      <w:pPr>
        <w:spacing w:before="0" w:after="0" w:line="240" w:lineRule="auto"/>
      </w:pPr>
      <w:rPr>
        <w:b/>
        <w:bCs/>
        <w:color w:val="FFFFFF" w:themeColor="background1"/>
      </w:rPr>
      <w:tblPr/>
      <w:tcPr>
        <w:shd w:val="clear" w:color="auto" w:fill="8A7967" w:themeFill="accent6"/>
      </w:tcPr>
    </w:tblStylePr>
    <w:tblStylePr w:type="lastRow">
      <w:pPr>
        <w:spacing w:before="0" w:after="0" w:line="240" w:lineRule="auto"/>
      </w:pPr>
      <w:rPr>
        <w:b/>
        <w:bCs/>
      </w:rPr>
      <w:tblPr/>
      <w:tcPr>
        <w:tcBorders>
          <w:top w:val="double" w:sz="6" w:space="0" w:color="8A7967" w:themeColor="accent6"/>
          <w:left w:val="single" w:sz="8" w:space="0" w:color="8A7967" w:themeColor="accent6"/>
          <w:bottom w:val="single" w:sz="8" w:space="0" w:color="8A7967" w:themeColor="accent6"/>
          <w:right w:val="single" w:sz="8" w:space="0" w:color="8A7967" w:themeColor="accent6"/>
        </w:tcBorders>
      </w:tcPr>
    </w:tblStylePr>
    <w:tblStylePr w:type="firstCol">
      <w:rPr>
        <w:b/>
        <w:bCs/>
      </w:rPr>
    </w:tblStylePr>
    <w:tblStylePr w:type="lastCol">
      <w:rPr>
        <w:b/>
        <w:bCs/>
      </w:rPr>
    </w:tblStylePr>
    <w:tblStylePr w:type="band1Vert">
      <w:tblPr/>
      <w:tcPr>
        <w:tcBorders>
          <w:top w:val="single" w:sz="8" w:space="0" w:color="8A7967" w:themeColor="accent6"/>
          <w:left w:val="single" w:sz="8" w:space="0" w:color="8A7967" w:themeColor="accent6"/>
          <w:bottom w:val="single" w:sz="8" w:space="0" w:color="8A7967" w:themeColor="accent6"/>
          <w:right w:val="single" w:sz="8" w:space="0" w:color="8A7967" w:themeColor="accent6"/>
        </w:tcBorders>
      </w:tcPr>
    </w:tblStylePr>
    <w:tblStylePr w:type="band1Horz">
      <w:tblPr/>
      <w:tcPr>
        <w:tcBorders>
          <w:top w:val="single" w:sz="8" w:space="0" w:color="8A7967" w:themeColor="accent6"/>
          <w:left w:val="single" w:sz="8" w:space="0" w:color="8A7967" w:themeColor="accent6"/>
          <w:bottom w:val="single" w:sz="8" w:space="0" w:color="8A7967" w:themeColor="accent6"/>
          <w:right w:val="single" w:sz="8" w:space="0" w:color="8A7967" w:themeColor="accent6"/>
        </w:tcBorders>
      </w:tcPr>
    </w:tblStylePr>
  </w:style>
  <w:style w:type="table" w:styleId="LightGrid">
    <w:name w:val="Light Grid"/>
    <w:basedOn w:val="TableNormal"/>
    <w:uiPriority w:val="62"/>
    <w:rsid w:val="00013A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13A08"/>
    <w:tblPr>
      <w:tblStyleRowBandSize w:val="1"/>
      <w:tblStyleColBandSize w:val="1"/>
      <w:tblBorders>
        <w:top w:val="single" w:sz="8" w:space="0" w:color="0D2B8D" w:themeColor="accent1"/>
        <w:left w:val="single" w:sz="8" w:space="0" w:color="0D2B8D" w:themeColor="accent1"/>
        <w:bottom w:val="single" w:sz="8" w:space="0" w:color="0D2B8D" w:themeColor="accent1"/>
        <w:right w:val="single" w:sz="8" w:space="0" w:color="0D2B8D" w:themeColor="accent1"/>
        <w:insideH w:val="single" w:sz="8" w:space="0" w:color="0D2B8D" w:themeColor="accent1"/>
        <w:insideV w:val="single" w:sz="8" w:space="0" w:color="0D2B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2B8D" w:themeColor="accent1"/>
          <w:left w:val="single" w:sz="8" w:space="0" w:color="0D2B8D" w:themeColor="accent1"/>
          <w:bottom w:val="single" w:sz="18" w:space="0" w:color="0D2B8D" w:themeColor="accent1"/>
          <w:right w:val="single" w:sz="8" w:space="0" w:color="0D2B8D" w:themeColor="accent1"/>
          <w:insideH w:val="nil"/>
          <w:insideV w:val="single" w:sz="8" w:space="0" w:color="0D2B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2B8D" w:themeColor="accent1"/>
          <w:left w:val="single" w:sz="8" w:space="0" w:color="0D2B8D" w:themeColor="accent1"/>
          <w:bottom w:val="single" w:sz="8" w:space="0" w:color="0D2B8D" w:themeColor="accent1"/>
          <w:right w:val="single" w:sz="8" w:space="0" w:color="0D2B8D" w:themeColor="accent1"/>
          <w:insideH w:val="nil"/>
          <w:insideV w:val="single" w:sz="8" w:space="0" w:color="0D2B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2B8D" w:themeColor="accent1"/>
          <w:left w:val="single" w:sz="8" w:space="0" w:color="0D2B8D" w:themeColor="accent1"/>
          <w:bottom w:val="single" w:sz="8" w:space="0" w:color="0D2B8D" w:themeColor="accent1"/>
          <w:right w:val="single" w:sz="8" w:space="0" w:color="0D2B8D" w:themeColor="accent1"/>
        </w:tcBorders>
      </w:tcPr>
    </w:tblStylePr>
    <w:tblStylePr w:type="band1Vert">
      <w:tblPr/>
      <w:tcPr>
        <w:tcBorders>
          <w:top w:val="single" w:sz="8" w:space="0" w:color="0D2B8D" w:themeColor="accent1"/>
          <w:left w:val="single" w:sz="8" w:space="0" w:color="0D2B8D" w:themeColor="accent1"/>
          <w:bottom w:val="single" w:sz="8" w:space="0" w:color="0D2B8D" w:themeColor="accent1"/>
          <w:right w:val="single" w:sz="8" w:space="0" w:color="0D2B8D" w:themeColor="accent1"/>
        </w:tcBorders>
        <w:shd w:val="clear" w:color="auto" w:fill="AEBFF7" w:themeFill="accent1" w:themeFillTint="3F"/>
      </w:tcPr>
    </w:tblStylePr>
    <w:tblStylePr w:type="band1Horz">
      <w:tblPr/>
      <w:tcPr>
        <w:tcBorders>
          <w:top w:val="single" w:sz="8" w:space="0" w:color="0D2B8D" w:themeColor="accent1"/>
          <w:left w:val="single" w:sz="8" w:space="0" w:color="0D2B8D" w:themeColor="accent1"/>
          <w:bottom w:val="single" w:sz="8" w:space="0" w:color="0D2B8D" w:themeColor="accent1"/>
          <w:right w:val="single" w:sz="8" w:space="0" w:color="0D2B8D" w:themeColor="accent1"/>
          <w:insideV w:val="single" w:sz="8" w:space="0" w:color="0D2B8D" w:themeColor="accent1"/>
        </w:tcBorders>
        <w:shd w:val="clear" w:color="auto" w:fill="AEBFF7" w:themeFill="accent1" w:themeFillTint="3F"/>
      </w:tcPr>
    </w:tblStylePr>
    <w:tblStylePr w:type="band2Horz">
      <w:tblPr/>
      <w:tcPr>
        <w:tcBorders>
          <w:top w:val="single" w:sz="8" w:space="0" w:color="0D2B8D" w:themeColor="accent1"/>
          <w:left w:val="single" w:sz="8" w:space="0" w:color="0D2B8D" w:themeColor="accent1"/>
          <w:bottom w:val="single" w:sz="8" w:space="0" w:color="0D2B8D" w:themeColor="accent1"/>
          <w:right w:val="single" w:sz="8" w:space="0" w:color="0D2B8D" w:themeColor="accent1"/>
          <w:insideV w:val="single" w:sz="8" w:space="0" w:color="0D2B8D" w:themeColor="accent1"/>
        </w:tcBorders>
      </w:tcPr>
    </w:tblStylePr>
  </w:style>
  <w:style w:type="table" w:styleId="LightGrid-Accent2">
    <w:name w:val="Light Grid Accent 2"/>
    <w:basedOn w:val="TableNormal"/>
    <w:uiPriority w:val="62"/>
    <w:rsid w:val="00013A08"/>
    <w:tblPr>
      <w:tblStyleRowBandSize w:val="1"/>
      <w:tblStyleColBandSize w:val="1"/>
      <w:tblBorders>
        <w:top w:val="single" w:sz="8" w:space="0" w:color="1D8821" w:themeColor="accent2"/>
        <w:left w:val="single" w:sz="8" w:space="0" w:color="1D8821" w:themeColor="accent2"/>
        <w:bottom w:val="single" w:sz="8" w:space="0" w:color="1D8821" w:themeColor="accent2"/>
        <w:right w:val="single" w:sz="8" w:space="0" w:color="1D8821" w:themeColor="accent2"/>
        <w:insideH w:val="single" w:sz="8" w:space="0" w:color="1D8821" w:themeColor="accent2"/>
        <w:insideV w:val="single" w:sz="8" w:space="0" w:color="1D882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821" w:themeColor="accent2"/>
          <w:left w:val="single" w:sz="8" w:space="0" w:color="1D8821" w:themeColor="accent2"/>
          <w:bottom w:val="single" w:sz="18" w:space="0" w:color="1D8821" w:themeColor="accent2"/>
          <w:right w:val="single" w:sz="8" w:space="0" w:color="1D8821" w:themeColor="accent2"/>
          <w:insideH w:val="nil"/>
          <w:insideV w:val="single" w:sz="8" w:space="0" w:color="1D88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821" w:themeColor="accent2"/>
          <w:left w:val="single" w:sz="8" w:space="0" w:color="1D8821" w:themeColor="accent2"/>
          <w:bottom w:val="single" w:sz="8" w:space="0" w:color="1D8821" w:themeColor="accent2"/>
          <w:right w:val="single" w:sz="8" w:space="0" w:color="1D8821" w:themeColor="accent2"/>
          <w:insideH w:val="nil"/>
          <w:insideV w:val="single" w:sz="8" w:space="0" w:color="1D88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821" w:themeColor="accent2"/>
          <w:left w:val="single" w:sz="8" w:space="0" w:color="1D8821" w:themeColor="accent2"/>
          <w:bottom w:val="single" w:sz="8" w:space="0" w:color="1D8821" w:themeColor="accent2"/>
          <w:right w:val="single" w:sz="8" w:space="0" w:color="1D8821" w:themeColor="accent2"/>
        </w:tcBorders>
      </w:tcPr>
    </w:tblStylePr>
    <w:tblStylePr w:type="band1Vert">
      <w:tblPr/>
      <w:tcPr>
        <w:tcBorders>
          <w:top w:val="single" w:sz="8" w:space="0" w:color="1D8821" w:themeColor="accent2"/>
          <w:left w:val="single" w:sz="8" w:space="0" w:color="1D8821" w:themeColor="accent2"/>
          <w:bottom w:val="single" w:sz="8" w:space="0" w:color="1D8821" w:themeColor="accent2"/>
          <w:right w:val="single" w:sz="8" w:space="0" w:color="1D8821" w:themeColor="accent2"/>
        </w:tcBorders>
        <w:shd w:val="clear" w:color="auto" w:fill="B8F0BA" w:themeFill="accent2" w:themeFillTint="3F"/>
      </w:tcPr>
    </w:tblStylePr>
    <w:tblStylePr w:type="band1Horz">
      <w:tblPr/>
      <w:tcPr>
        <w:tcBorders>
          <w:top w:val="single" w:sz="8" w:space="0" w:color="1D8821" w:themeColor="accent2"/>
          <w:left w:val="single" w:sz="8" w:space="0" w:color="1D8821" w:themeColor="accent2"/>
          <w:bottom w:val="single" w:sz="8" w:space="0" w:color="1D8821" w:themeColor="accent2"/>
          <w:right w:val="single" w:sz="8" w:space="0" w:color="1D8821" w:themeColor="accent2"/>
          <w:insideV w:val="single" w:sz="8" w:space="0" w:color="1D8821" w:themeColor="accent2"/>
        </w:tcBorders>
        <w:shd w:val="clear" w:color="auto" w:fill="B8F0BA" w:themeFill="accent2" w:themeFillTint="3F"/>
      </w:tcPr>
    </w:tblStylePr>
    <w:tblStylePr w:type="band2Horz">
      <w:tblPr/>
      <w:tcPr>
        <w:tcBorders>
          <w:top w:val="single" w:sz="8" w:space="0" w:color="1D8821" w:themeColor="accent2"/>
          <w:left w:val="single" w:sz="8" w:space="0" w:color="1D8821" w:themeColor="accent2"/>
          <w:bottom w:val="single" w:sz="8" w:space="0" w:color="1D8821" w:themeColor="accent2"/>
          <w:right w:val="single" w:sz="8" w:space="0" w:color="1D8821" w:themeColor="accent2"/>
          <w:insideV w:val="single" w:sz="8" w:space="0" w:color="1D8821" w:themeColor="accent2"/>
        </w:tcBorders>
      </w:tcPr>
    </w:tblStylePr>
  </w:style>
  <w:style w:type="table" w:styleId="LightGrid-Accent3">
    <w:name w:val="Light Grid Accent 3"/>
    <w:basedOn w:val="TableNormal"/>
    <w:uiPriority w:val="62"/>
    <w:rsid w:val="00013A08"/>
    <w:tblPr>
      <w:tblStyleRowBandSize w:val="1"/>
      <w:tblStyleColBandSize w:val="1"/>
      <w:tblBorders>
        <w:top w:val="single" w:sz="8" w:space="0" w:color="DBEFCE" w:themeColor="accent3"/>
        <w:left w:val="single" w:sz="8" w:space="0" w:color="DBEFCE" w:themeColor="accent3"/>
        <w:bottom w:val="single" w:sz="8" w:space="0" w:color="DBEFCE" w:themeColor="accent3"/>
        <w:right w:val="single" w:sz="8" w:space="0" w:color="DBEFCE" w:themeColor="accent3"/>
        <w:insideH w:val="single" w:sz="8" w:space="0" w:color="DBEFCE" w:themeColor="accent3"/>
        <w:insideV w:val="single" w:sz="8" w:space="0" w:color="DBEF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EFCE" w:themeColor="accent3"/>
          <w:left w:val="single" w:sz="8" w:space="0" w:color="DBEFCE" w:themeColor="accent3"/>
          <w:bottom w:val="single" w:sz="18" w:space="0" w:color="DBEFCE" w:themeColor="accent3"/>
          <w:right w:val="single" w:sz="8" w:space="0" w:color="DBEFCE" w:themeColor="accent3"/>
          <w:insideH w:val="nil"/>
          <w:insideV w:val="single" w:sz="8" w:space="0" w:color="DBEF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FCE" w:themeColor="accent3"/>
          <w:left w:val="single" w:sz="8" w:space="0" w:color="DBEFCE" w:themeColor="accent3"/>
          <w:bottom w:val="single" w:sz="8" w:space="0" w:color="DBEFCE" w:themeColor="accent3"/>
          <w:right w:val="single" w:sz="8" w:space="0" w:color="DBEFCE" w:themeColor="accent3"/>
          <w:insideH w:val="nil"/>
          <w:insideV w:val="single" w:sz="8" w:space="0" w:color="DBEF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FCE" w:themeColor="accent3"/>
          <w:left w:val="single" w:sz="8" w:space="0" w:color="DBEFCE" w:themeColor="accent3"/>
          <w:bottom w:val="single" w:sz="8" w:space="0" w:color="DBEFCE" w:themeColor="accent3"/>
          <w:right w:val="single" w:sz="8" w:space="0" w:color="DBEFCE" w:themeColor="accent3"/>
        </w:tcBorders>
      </w:tcPr>
    </w:tblStylePr>
    <w:tblStylePr w:type="band1Vert">
      <w:tblPr/>
      <w:tcPr>
        <w:tcBorders>
          <w:top w:val="single" w:sz="8" w:space="0" w:color="DBEFCE" w:themeColor="accent3"/>
          <w:left w:val="single" w:sz="8" w:space="0" w:color="DBEFCE" w:themeColor="accent3"/>
          <w:bottom w:val="single" w:sz="8" w:space="0" w:color="DBEFCE" w:themeColor="accent3"/>
          <w:right w:val="single" w:sz="8" w:space="0" w:color="DBEFCE" w:themeColor="accent3"/>
        </w:tcBorders>
        <w:shd w:val="clear" w:color="auto" w:fill="F5FBF2" w:themeFill="accent3" w:themeFillTint="3F"/>
      </w:tcPr>
    </w:tblStylePr>
    <w:tblStylePr w:type="band1Horz">
      <w:tblPr/>
      <w:tcPr>
        <w:tcBorders>
          <w:top w:val="single" w:sz="8" w:space="0" w:color="DBEFCE" w:themeColor="accent3"/>
          <w:left w:val="single" w:sz="8" w:space="0" w:color="DBEFCE" w:themeColor="accent3"/>
          <w:bottom w:val="single" w:sz="8" w:space="0" w:color="DBEFCE" w:themeColor="accent3"/>
          <w:right w:val="single" w:sz="8" w:space="0" w:color="DBEFCE" w:themeColor="accent3"/>
          <w:insideV w:val="single" w:sz="8" w:space="0" w:color="DBEFCE" w:themeColor="accent3"/>
        </w:tcBorders>
        <w:shd w:val="clear" w:color="auto" w:fill="F5FBF2" w:themeFill="accent3" w:themeFillTint="3F"/>
      </w:tcPr>
    </w:tblStylePr>
    <w:tblStylePr w:type="band2Horz">
      <w:tblPr/>
      <w:tcPr>
        <w:tcBorders>
          <w:top w:val="single" w:sz="8" w:space="0" w:color="DBEFCE" w:themeColor="accent3"/>
          <w:left w:val="single" w:sz="8" w:space="0" w:color="DBEFCE" w:themeColor="accent3"/>
          <w:bottom w:val="single" w:sz="8" w:space="0" w:color="DBEFCE" w:themeColor="accent3"/>
          <w:right w:val="single" w:sz="8" w:space="0" w:color="DBEFCE" w:themeColor="accent3"/>
          <w:insideV w:val="single" w:sz="8" w:space="0" w:color="DBEFCE" w:themeColor="accent3"/>
        </w:tcBorders>
      </w:tcPr>
    </w:tblStylePr>
  </w:style>
  <w:style w:type="table" w:styleId="LightGrid-Accent4">
    <w:name w:val="Light Grid Accent 4"/>
    <w:basedOn w:val="TableNormal"/>
    <w:uiPriority w:val="62"/>
    <w:rsid w:val="00013A08"/>
    <w:tblPr>
      <w:tblStyleRowBandSize w:val="1"/>
      <w:tblStyleColBandSize w:val="1"/>
      <w:tblBorders>
        <w:top w:val="single" w:sz="8" w:space="0" w:color="9C8DC3" w:themeColor="accent4"/>
        <w:left w:val="single" w:sz="8" w:space="0" w:color="9C8DC3" w:themeColor="accent4"/>
        <w:bottom w:val="single" w:sz="8" w:space="0" w:color="9C8DC3" w:themeColor="accent4"/>
        <w:right w:val="single" w:sz="8" w:space="0" w:color="9C8DC3" w:themeColor="accent4"/>
        <w:insideH w:val="single" w:sz="8" w:space="0" w:color="9C8DC3" w:themeColor="accent4"/>
        <w:insideV w:val="single" w:sz="8" w:space="0" w:color="9C8DC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DC3" w:themeColor="accent4"/>
          <w:left w:val="single" w:sz="8" w:space="0" w:color="9C8DC3" w:themeColor="accent4"/>
          <w:bottom w:val="single" w:sz="18" w:space="0" w:color="9C8DC3" w:themeColor="accent4"/>
          <w:right w:val="single" w:sz="8" w:space="0" w:color="9C8DC3" w:themeColor="accent4"/>
          <w:insideH w:val="nil"/>
          <w:insideV w:val="single" w:sz="8" w:space="0" w:color="9C8DC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DC3" w:themeColor="accent4"/>
          <w:left w:val="single" w:sz="8" w:space="0" w:color="9C8DC3" w:themeColor="accent4"/>
          <w:bottom w:val="single" w:sz="8" w:space="0" w:color="9C8DC3" w:themeColor="accent4"/>
          <w:right w:val="single" w:sz="8" w:space="0" w:color="9C8DC3" w:themeColor="accent4"/>
          <w:insideH w:val="nil"/>
          <w:insideV w:val="single" w:sz="8" w:space="0" w:color="9C8DC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DC3" w:themeColor="accent4"/>
          <w:left w:val="single" w:sz="8" w:space="0" w:color="9C8DC3" w:themeColor="accent4"/>
          <w:bottom w:val="single" w:sz="8" w:space="0" w:color="9C8DC3" w:themeColor="accent4"/>
          <w:right w:val="single" w:sz="8" w:space="0" w:color="9C8DC3" w:themeColor="accent4"/>
        </w:tcBorders>
      </w:tcPr>
    </w:tblStylePr>
    <w:tblStylePr w:type="band1Vert">
      <w:tblPr/>
      <w:tcPr>
        <w:tcBorders>
          <w:top w:val="single" w:sz="8" w:space="0" w:color="9C8DC3" w:themeColor="accent4"/>
          <w:left w:val="single" w:sz="8" w:space="0" w:color="9C8DC3" w:themeColor="accent4"/>
          <w:bottom w:val="single" w:sz="8" w:space="0" w:color="9C8DC3" w:themeColor="accent4"/>
          <w:right w:val="single" w:sz="8" w:space="0" w:color="9C8DC3" w:themeColor="accent4"/>
        </w:tcBorders>
        <w:shd w:val="clear" w:color="auto" w:fill="E6E2F0" w:themeFill="accent4" w:themeFillTint="3F"/>
      </w:tcPr>
    </w:tblStylePr>
    <w:tblStylePr w:type="band1Horz">
      <w:tblPr/>
      <w:tcPr>
        <w:tcBorders>
          <w:top w:val="single" w:sz="8" w:space="0" w:color="9C8DC3" w:themeColor="accent4"/>
          <w:left w:val="single" w:sz="8" w:space="0" w:color="9C8DC3" w:themeColor="accent4"/>
          <w:bottom w:val="single" w:sz="8" w:space="0" w:color="9C8DC3" w:themeColor="accent4"/>
          <w:right w:val="single" w:sz="8" w:space="0" w:color="9C8DC3" w:themeColor="accent4"/>
          <w:insideV w:val="single" w:sz="8" w:space="0" w:color="9C8DC3" w:themeColor="accent4"/>
        </w:tcBorders>
        <w:shd w:val="clear" w:color="auto" w:fill="E6E2F0" w:themeFill="accent4" w:themeFillTint="3F"/>
      </w:tcPr>
    </w:tblStylePr>
    <w:tblStylePr w:type="band2Horz">
      <w:tblPr/>
      <w:tcPr>
        <w:tcBorders>
          <w:top w:val="single" w:sz="8" w:space="0" w:color="9C8DC3" w:themeColor="accent4"/>
          <w:left w:val="single" w:sz="8" w:space="0" w:color="9C8DC3" w:themeColor="accent4"/>
          <w:bottom w:val="single" w:sz="8" w:space="0" w:color="9C8DC3" w:themeColor="accent4"/>
          <w:right w:val="single" w:sz="8" w:space="0" w:color="9C8DC3" w:themeColor="accent4"/>
          <w:insideV w:val="single" w:sz="8" w:space="0" w:color="9C8DC3" w:themeColor="accent4"/>
        </w:tcBorders>
      </w:tcPr>
    </w:tblStylePr>
  </w:style>
  <w:style w:type="table" w:styleId="LightGrid-Accent5">
    <w:name w:val="Light Grid Accent 5"/>
    <w:basedOn w:val="TableNormal"/>
    <w:uiPriority w:val="62"/>
    <w:rsid w:val="00013A08"/>
    <w:tblPr>
      <w:tblStyleRowBandSize w:val="1"/>
      <w:tblStyleColBandSize w:val="1"/>
      <w:tblBorders>
        <w:top w:val="single" w:sz="8" w:space="0" w:color="25A9E1" w:themeColor="accent5"/>
        <w:left w:val="single" w:sz="8" w:space="0" w:color="25A9E1" w:themeColor="accent5"/>
        <w:bottom w:val="single" w:sz="8" w:space="0" w:color="25A9E1" w:themeColor="accent5"/>
        <w:right w:val="single" w:sz="8" w:space="0" w:color="25A9E1" w:themeColor="accent5"/>
        <w:insideH w:val="single" w:sz="8" w:space="0" w:color="25A9E1" w:themeColor="accent5"/>
        <w:insideV w:val="single" w:sz="8" w:space="0" w:color="25A9E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A9E1" w:themeColor="accent5"/>
          <w:left w:val="single" w:sz="8" w:space="0" w:color="25A9E1" w:themeColor="accent5"/>
          <w:bottom w:val="single" w:sz="18" w:space="0" w:color="25A9E1" w:themeColor="accent5"/>
          <w:right w:val="single" w:sz="8" w:space="0" w:color="25A9E1" w:themeColor="accent5"/>
          <w:insideH w:val="nil"/>
          <w:insideV w:val="single" w:sz="8" w:space="0" w:color="25A9E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A9E1" w:themeColor="accent5"/>
          <w:left w:val="single" w:sz="8" w:space="0" w:color="25A9E1" w:themeColor="accent5"/>
          <w:bottom w:val="single" w:sz="8" w:space="0" w:color="25A9E1" w:themeColor="accent5"/>
          <w:right w:val="single" w:sz="8" w:space="0" w:color="25A9E1" w:themeColor="accent5"/>
          <w:insideH w:val="nil"/>
          <w:insideV w:val="single" w:sz="8" w:space="0" w:color="25A9E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A9E1" w:themeColor="accent5"/>
          <w:left w:val="single" w:sz="8" w:space="0" w:color="25A9E1" w:themeColor="accent5"/>
          <w:bottom w:val="single" w:sz="8" w:space="0" w:color="25A9E1" w:themeColor="accent5"/>
          <w:right w:val="single" w:sz="8" w:space="0" w:color="25A9E1" w:themeColor="accent5"/>
        </w:tcBorders>
      </w:tcPr>
    </w:tblStylePr>
    <w:tblStylePr w:type="band1Vert">
      <w:tblPr/>
      <w:tcPr>
        <w:tcBorders>
          <w:top w:val="single" w:sz="8" w:space="0" w:color="25A9E1" w:themeColor="accent5"/>
          <w:left w:val="single" w:sz="8" w:space="0" w:color="25A9E1" w:themeColor="accent5"/>
          <w:bottom w:val="single" w:sz="8" w:space="0" w:color="25A9E1" w:themeColor="accent5"/>
          <w:right w:val="single" w:sz="8" w:space="0" w:color="25A9E1" w:themeColor="accent5"/>
        </w:tcBorders>
        <w:shd w:val="clear" w:color="auto" w:fill="C9E9F7" w:themeFill="accent5" w:themeFillTint="3F"/>
      </w:tcPr>
    </w:tblStylePr>
    <w:tblStylePr w:type="band1Horz">
      <w:tblPr/>
      <w:tcPr>
        <w:tcBorders>
          <w:top w:val="single" w:sz="8" w:space="0" w:color="25A9E1" w:themeColor="accent5"/>
          <w:left w:val="single" w:sz="8" w:space="0" w:color="25A9E1" w:themeColor="accent5"/>
          <w:bottom w:val="single" w:sz="8" w:space="0" w:color="25A9E1" w:themeColor="accent5"/>
          <w:right w:val="single" w:sz="8" w:space="0" w:color="25A9E1" w:themeColor="accent5"/>
          <w:insideV w:val="single" w:sz="8" w:space="0" w:color="25A9E1" w:themeColor="accent5"/>
        </w:tcBorders>
        <w:shd w:val="clear" w:color="auto" w:fill="C9E9F7" w:themeFill="accent5" w:themeFillTint="3F"/>
      </w:tcPr>
    </w:tblStylePr>
    <w:tblStylePr w:type="band2Horz">
      <w:tblPr/>
      <w:tcPr>
        <w:tcBorders>
          <w:top w:val="single" w:sz="8" w:space="0" w:color="25A9E1" w:themeColor="accent5"/>
          <w:left w:val="single" w:sz="8" w:space="0" w:color="25A9E1" w:themeColor="accent5"/>
          <w:bottom w:val="single" w:sz="8" w:space="0" w:color="25A9E1" w:themeColor="accent5"/>
          <w:right w:val="single" w:sz="8" w:space="0" w:color="25A9E1" w:themeColor="accent5"/>
          <w:insideV w:val="single" w:sz="8" w:space="0" w:color="25A9E1" w:themeColor="accent5"/>
        </w:tcBorders>
      </w:tcPr>
    </w:tblStylePr>
  </w:style>
  <w:style w:type="table" w:styleId="LightGrid-Accent6">
    <w:name w:val="Light Grid Accent 6"/>
    <w:basedOn w:val="TableNormal"/>
    <w:uiPriority w:val="62"/>
    <w:rsid w:val="00013A08"/>
    <w:tblPr>
      <w:tblStyleRowBandSize w:val="1"/>
      <w:tblStyleColBandSize w:val="1"/>
      <w:tblBorders>
        <w:top w:val="single" w:sz="8" w:space="0" w:color="8A7967" w:themeColor="accent6"/>
        <w:left w:val="single" w:sz="8" w:space="0" w:color="8A7967" w:themeColor="accent6"/>
        <w:bottom w:val="single" w:sz="8" w:space="0" w:color="8A7967" w:themeColor="accent6"/>
        <w:right w:val="single" w:sz="8" w:space="0" w:color="8A7967" w:themeColor="accent6"/>
        <w:insideH w:val="single" w:sz="8" w:space="0" w:color="8A7967" w:themeColor="accent6"/>
        <w:insideV w:val="single" w:sz="8" w:space="0" w:color="8A796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7967" w:themeColor="accent6"/>
          <w:left w:val="single" w:sz="8" w:space="0" w:color="8A7967" w:themeColor="accent6"/>
          <w:bottom w:val="single" w:sz="18" w:space="0" w:color="8A7967" w:themeColor="accent6"/>
          <w:right w:val="single" w:sz="8" w:space="0" w:color="8A7967" w:themeColor="accent6"/>
          <w:insideH w:val="nil"/>
          <w:insideV w:val="single" w:sz="8" w:space="0" w:color="8A796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7967" w:themeColor="accent6"/>
          <w:left w:val="single" w:sz="8" w:space="0" w:color="8A7967" w:themeColor="accent6"/>
          <w:bottom w:val="single" w:sz="8" w:space="0" w:color="8A7967" w:themeColor="accent6"/>
          <w:right w:val="single" w:sz="8" w:space="0" w:color="8A7967" w:themeColor="accent6"/>
          <w:insideH w:val="nil"/>
          <w:insideV w:val="single" w:sz="8" w:space="0" w:color="8A796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7967" w:themeColor="accent6"/>
          <w:left w:val="single" w:sz="8" w:space="0" w:color="8A7967" w:themeColor="accent6"/>
          <w:bottom w:val="single" w:sz="8" w:space="0" w:color="8A7967" w:themeColor="accent6"/>
          <w:right w:val="single" w:sz="8" w:space="0" w:color="8A7967" w:themeColor="accent6"/>
        </w:tcBorders>
      </w:tcPr>
    </w:tblStylePr>
    <w:tblStylePr w:type="band1Vert">
      <w:tblPr/>
      <w:tcPr>
        <w:tcBorders>
          <w:top w:val="single" w:sz="8" w:space="0" w:color="8A7967" w:themeColor="accent6"/>
          <w:left w:val="single" w:sz="8" w:space="0" w:color="8A7967" w:themeColor="accent6"/>
          <w:bottom w:val="single" w:sz="8" w:space="0" w:color="8A7967" w:themeColor="accent6"/>
          <w:right w:val="single" w:sz="8" w:space="0" w:color="8A7967" w:themeColor="accent6"/>
        </w:tcBorders>
        <w:shd w:val="clear" w:color="auto" w:fill="E2DDD8" w:themeFill="accent6" w:themeFillTint="3F"/>
      </w:tcPr>
    </w:tblStylePr>
    <w:tblStylePr w:type="band1Horz">
      <w:tblPr/>
      <w:tcPr>
        <w:tcBorders>
          <w:top w:val="single" w:sz="8" w:space="0" w:color="8A7967" w:themeColor="accent6"/>
          <w:left w:val="single" w:sz="8" w:space="0" w:color="8A7967" w:themeColor="accent6"/>
          <w:bottom w:val="single" w:sz="8" w:space="0" w:color="8A7967" w:themeColor="accent6"/>
          <w:right w:val="single" w:sz="8" w:space="0" w:color="8A7967" w:themeColor="accent6"/>
          <w:insideV w:val="single" w:sz="8" w:space="0" w:color="8A7967" w:themeColor="accent6"/>
        </w:tcBorders>
        <w:shd w:val="clear" w:color="auto" w:fill="E2DDD8" w:themeFill="accent6" w:themeFillTint="3F"/>
      </w:tcPr>
    </w:tblStylePr>
    <w:tblStylePr w:type="band2Horz">
      <w:tblPr/>
      <w:tcPr>
        <w:tcBorders>
          <w:top w:val="single" w:sz="8" w:space="0" w:color="8A7967" w:themeColor="accent6"/>
          <w:left w:val="single" w:sz="8" w:space="0" w:color="8A7967" w:themeColor="accent6"/>
          <w:bottom w:val="single" w:sz="8" w:space="0" w:color="8A7967" w:themeColor="accent6"/>
          <w:right w:val="single" w:sz="8" w:space="0" w:color="8A7967" w:themeColor="accent6"/>
          <w:insideV w:val="single" w:sz="8" w:space="0" w:color="8A7967" w:themeColor="accent6"/>
        </w:tcBorders>
      </w:tcPr>
    </w:tblStylePr>
  </w:style>
  <w:style w:type="table" w:styleId="MediumShading1">
    <w:name w:val="Medium Shading 1"/>
    <w:basedOn w:val="TableNormal"/>
    <w:uiPriority w:val="63"/>
    <w:rsid w:val="00013A0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aliases w:val="SMDHU"/>
    <w:basedOn w:val="TableNormal"/>
    <w:uiPriority w:val="63"/>
    <w:rsid w:val="00013A08"/>
    <w:pPr>
      <w:spacing w:before="40" w:after="40"/>
    </w:pPr>
    <w:rPr>
      <w:sz w:val="20"/>
    </w:rPr>
    <w:tblPr>
      <w:tblStyleRowBandSize w:val="1"/>
      <w:tblStyleColBandSize w:val="1"/>
      <w:tblBorders>
        <w:top w:val="single" w:sz="8" w:space="0" w:color="0D2B8D"/>
        <w:left w:val="single" w:sz="8" w:space="0" w:color="0D2B8D"/>
        <w:bottom w:val="single" w:sz="8" w:space="0" w:color="0D2B8D"/>
        <w:right w:val="single" w:sz="8" w:space="0" w:color="0D2B8D"/>
        <w:insideV w:val="single" w:sz="8" w:space="0" w:color="FFFFFF" w:themeColor="background1"/>
      </w:tblBorders>
    </w:tblPr>
    <w:tblStylePr w:type="firstRow">
      <w:pPr>
        <w:wordWrap/>
        <w:spacing w:beforeLines="0" w:before="120" w:beforeAutospacing="0" w:afterLines="0" w:after="120" w:afterAutospacing="0" w:line="240" w:lineRule="auto"/>
        <w:jc w:val="center"/>
      </w:pPr>
      <w:rPr>
        <w:b/>
        <w:bCs/>
        <w:color w:val="FFFFFF" w:themeColor="background1"/>
      </w:rPr>
      <w:tblPr/>
      <w:tcPr>
        <w:tcBorders>
          <w:top w:val="single" w:sz="8" w:space="0" w:color="0D2B8D"/>
          <w:left w:val="single" w:sz="8" w:space="0" w:color="0D2B8D"/>
          <w:bottom w:val="single" w:sz="8" w:space="0" w:color="FFFFFF" w:themeColor="background1"/>
          <w:right w:val="single" w:sz="8" w:space="0" w:color="0D2B8D"/>
          <w:insideH w:val="nil"/>
          <w:insideV w:val="single" w:sz="8" w:space="0" w:color="FFFFFF" w:themeColor="background1"/>
          <w:tl2br w:val="nil"/>
          <w:tr2bl w:val="nil"/>
        </w:tcBorders>
        <w:shd w:val="clear" w:color="auto" w:fill="0D2B8D" w:themeFill="accent1"/>
      </w:tcPr>
    </w:tblStylePr>
    <w:tblStylePr w:type="lastRow">
      <w:pPr>
        <w:spacing w:before="0" w:after="0" w:line="240" w:lineRule="auto"/>
      </w:pPr>
      <w:rPr>
        <w:b/>
        <w:bCs/>
      </w:rPr>
      <w:tblPr/>
      <w:tcPr>
        <w:tcBorders>
          <w:top w:val="single" w:sz="18" w:space="0" w:color="0D2B8D"/>
          <w:left w:val="single" w:sz="8" w:space="0" w:color="1443DE" w:themeColor="accent1" w:themeTint="BF"/>
          <w:bottom w:val="single" w:sz="8" w:space="0" w:color="1443DE" w:themeColor="accent1" w:themeTint="BF"/>
          <w:right w:val="single" w:sz="8" w:space="0" w:color="1443DE" w:themeColor="accent1" w:themeTint="BF"/>
          <w:insideH w:val="nil"/>
          <w:insideV w:val="nil"/>
        </w:tcBorders>
      </w:tcPr>
    </w:tblStylePr>
    <w:tblStylePr w:type="firstCol">
      <w:rPr>
        <w:b/>
        <w:bCs/>
      </w:rPr>
    </w:tblStylePr>
    <w:tblStylePr w:type="lastCol">
      <w:rPr>
        <w:b/>
        <w:bCs/>
      </w:rPr>
    </w:tblStylePr>
    <w:tblStylePr w:type="band1Horz">
      <w:pPr>
        <w:wordWrap/>
        <w:spacing w:beforeLines="40" w:before="40" w:beforeAutospacing="0" w:afterLines="40" w:after="40" w:afterAutospacing="0"/>
      </w:pPr>
      <w:tblPr>
        <w:tblCellMar>
          <w:top w:w="0" w:type="dxa"/>
          <w:left w:w="115" w:type="dxa"/>
          <w:bottom w:w="0" w:type="dxa"/>
          <w:right w:w="115" w:type="dxa"/>
        </w:tblCellMar>
      </w:tblPr>
      <w:tcPr>
        <w:shd w:val="clear" w:color="auto" w:fill="CAD7EA"/>
      </w:tcPr>
    </w:tblStylePr>
    <w:tblStylePr w:type="band2Horz">
      <w:pPr>
        <w:wordWrap/>
        <w:spacing w:beforeLines="40" w:before="40" w:beforeAutospacing="0" w:afterLines="40" w:after="40" w:afterAutospacing="0"/>
      </w:pPr>
      <w:tblPr/>
      <w:tcPr>
        <w:tcBorders>
          <w:insideH w:val="nil"/>
          <w:insideV w:val="nil"/>
        </w:tcBorders>
      </w:tcPr>
    </w:tblStylePr>
  </w:style>
  <w:style w:type="table" w:styleId="MediumShading1-Accent2">
    <w:name w:val="Medium Shading 1 Accent 2"/>
    <w:basedOn w:val="TableNormal"/>
    <w:uiPriority w:val="63"/>
    <w:rsid w:val="00013A08"/>
    <w:tblPr>
      <w:tblStyleRowBandSize w:val="1"/>
      <w:tblStyleColBandSize w:val="1"/>
      <w:tblBorders>
        <w:top w:val="single" w:sz="8" w:space="0" w:color="2CCF32" w:themeColor="accent2" w:themeTint="BF"/>
        <w:left w:val="single" w:sz="8" w:space="0" w:color="2CCF32" w:themeColor="accent2" w:themeTint="BF"/>
        <w:bottom w:val="single" w:sz="8" w:space="0" w:color="2CCF32" w:themeColor="accent2" w:themeTint="BF"/>
        <w:right w:val="single" w:sz="8" w:space="0" w:color="2CCF32" w:themeColor="accent2" w:themeTint="BF"/>
        <w:insideH w:val="single" w:sz="8" w:space="0" w:color="2CCF32" w:themeColor="accent2" w:themeTint="BF"/>
      </w:tblBorders>
    </w:tblPr>
    <w:tblStylePr w:type="firstRow">
      <w:pPr>
        <w:spacing w:before="0" w:after="0" w:line="240" w:lineRule="auto"/>
      </w:pPr>
      <w:rPr>
        <w:b/>
        <w:bCs/>
        <w:color w:val="FFFFFF" w:themeColor="background1"/>
      </w:rPr>
      <w:tblPr/>
      <w:tcPr>
        <w:tcBorders>
          <w:top w:val="single" w:sz="8" w:space="0" w:color="2CCF32" w:themeColor="accent2" w:themeTint="BF"/>
          <w:left w:val="single" w:sz="8" w:space="0" w:color="2CCF32" w:themeColor="accent2" w:themeTint="BF"/>
          <w:bottom w:val="single" w:sz="8" w:space="0" w:color="2CCF32" w:themeColor="accent2" w:themeTint="BF"/>
          <w:right w:val="single" w:sz="8" w:space="0" w:color="2CCF32" w:themeColor="accent2" w:themeTint="BF"/>
          <w:insideH w:val="nil"/>
          <w:insideV w:val="nil"/>
        </w:tcBorders>
        <w:shd w:val="clear" w:color="auto" w:fill="1D8821" w:themeFill="accent2"/>
      </w:tcPr>
    </w:tblStylePr>
    <w:tblStylePr w:type="lastRow">
      <w:pPr>
        <w:spacing w:before="0" w:after="0" w:line="240" w:lineRule="auto"/>
      </w:pPr>
      <w:rPr>
        <w:b/>
        <w:bCs/>
      </w:rPr>
      <w:tblPr/>
      <w:tcPr>
        <w:tcBorders>
          <w:top w:val="double" w:sz="6" w:space="0" w:color="2CCF32" w:themeColor="accent2" w:themeTint="BF"/>
          <w:left w:val="single" w:sz="8" w:space="0" w:color="2CCF32" w:themeColor="accent2" w:themeTint="BF"/>
          <w:bottom w:val="single" w:sz="8" w:space="0" w:color="2CCF32" w:themeColor="accent2" w:themeTint="BF"/>
          <w:right w:val="single" w:sz="8" w:space="0" w:color="2CCF32"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F0BA" w:themeFill="accent2" w:themeFillTint="3F"/>
      </w:tcPr>
    </w:tblStylePr>
    <w:tblStylePr w:type="band1Horz">
      <w:tblPr/>
      <w:tcPr>
        <w:tcBorders>
          <w:insideH w:val="nil"/>
          <w:insideV w:val="nil"/>
        </w:tcBorders>
        <w:shd w:val="clear" w:color="auto" w:fill="B8F0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13A08"/>
    <w:tblPr>
      <w:tblStyleRowBandSize w:val="1"/>
      <w:tblStyleColBandSize w:val="1"/>
      <w:tblBorders>
        <w:top w:val="single" w:sz="8" w:space="0" w:color="E3F3DA" w:themeColor="accent3" w:themeTint="BF"/>
        <w:left w:val="single" w:sz="8" w:space="0" w:color="E3F3DA" w:themeColor="accent3" w:themeTint="BF"/>
        <w:bottom w:val="single" w:sz="8" w:space="0" w:color="E3F3DA" w:themeColor="accent3" w:themeTint="BF"/>
        <w:right w:val="single" w:sz="8" w:space="0" w:color="E3F3DA" w:themeColor="accent3" w:themeTint="BF"/>
        <w:insideH w:val="single" w:sz="8" w:space="0" w:color="E3F3DA" w:themeColor="accent3" w:themeTint="BF"/>
      </w:tblBorders>
    </w:tblPr>
    <w:tblStylePr w:type="firstRow">
      <w:pPr>
        <w:spacing w:before="0" w:after="0" w:line="240" w:lineRule="auto"/>
      </w:pPr>
      <w:rPr>
        <w:b/>
        <w:bCs/>
        <w:color w:val="FFFFFF" w:themeColor="background1"/>
      </w:rPr>
      <w:tblPr/>
      <w:tcPr>
        <w:tcBorders>
          <w:top w:val="single" w:sz="8" w:space="0" w:color="E3F3DA" w:themeColor="accent3" w:themeTint="BF"/>
          <w:left w:val="single" w:sz="8" w:space="0" w:color="E3F3DA" w:themeColor="accent3" w:themeTint="BF"/>
          <w:bottom w:val="single" w:sz="8" w:space="0" w:color="E3F3DA" w:themeColor="accent3" w:themeTint="BF"/>
          <w:right w:val="single" w:sz="8" w:space="0" w:color="E3F3DA" w:themeColor="accent3" w:themeTint="BF"/>
          <w:insideH w:val="nil"/>
          <w:insideV w:val="nil"/>
        </w:tcBorders>
        <w:shd w:val="clear" w:color="auto" w:fill="DBEFCE" w:themeFill="accent3"/>
      </w:tcPr>
    </w:tblStylePr>
    <w:tblStylePr w:type="lastRow">
      <w:pPr>
        <w:spacing w:before="0" w:after="0" w:line="240" w:lineRule="auto"/>
      </w:pPr>
      <w:rPr>
        <w:b/>
        <w:bCs/>
      </w:rPr>
      <w:tblPr/>
      <w:tcPr>
        <w:tcBorders>
          <w:top w:val="double" w:sz="6" w:space="0" w:color="E3F3DA" w:themeColor="accent3" w:themeTint="BF"/>
          <w:left w:val="single" w:sz="8" w:space="0" w:color="E3F3DA" w:themeColor="accent3" w:themeTint="BF"/>
          <w:bottom w:val="single" w:sz="8" w:space="0" w:color="E3F3DA" w:themeColor="accent3" w:themeTint="BF"/>
          <w:right w:val="single" w:sz="8" w:space="0" w:color="E3F3D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BF2" w:themeFill="accent3" w:themeFillTint="3F"/>
      </w:tcPr>
    </w:tblStylePr>
    <w:tblStylePr w:type="band1Horz">
      <w:tblPr/>
      <w:tcPr>
        <w:tcBorders>
          <w:insideH w:val="nil"/>
          <w:insideV w:val="nil"/>
        </w:tcBorders>
        <w:shd w:val="clear" w:color="auto" w:fill="F5FBF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13A08"/>
    <w:tblPr>
      <w:tblStyleRowBandSize w:val="1"/>
      <w:tblStyleColBandSize w:val="1"/>
      <w:tblBorders>
        <w:top w:val="single" w:sz="8" w:space="0" w:color="B4A9D2" w:themeColor="accent4" w:themeTint="BF"/>
        <w:left w:val="single" w:sz="8" w:space="0" w:color="B4A9D2" w:themeColor="accent4" w:themeTint="BF"/>
        <w:bottom w:val="single" w:sz="8" w:space="0" w:color="B4A9D2" w:themeColor="accent4" w:themeTint="BF"/>
        <w:right w:val="single" w:sz="8" w:space="0" w:color="B4A9D2" w:themeColor="accent4" w:themeTint="BF"/>
        <w:insideH w:val="single" w:sz="8" w:space="0" w:color="B4A9D2" w:themeColor="accent4" w:themeTint="BF"/>
      </w:tblBorders>
    </w:tblPr>
    <w:tblStylePr w:type="firstRow">
      <w:pPr>
        <w:spacing w:before="0" w:after="0" w:line="240" w:lineRule="auto"/>
      </w:pPr>
      <w:rPr>
        <w:b/>
        <w:bCs/>
        <w:color w:val="FFFFFF" w:themeColor="background1"/>
      </w:rPr>
      <w:tblPr/>
      <w:tcPr>
        <w:tcBorders>
          <w:top w:val="single" w:sz="8" w:space="0" w:color="B4A9D2" w:themeColor="accent4" w:themeTint="BF"/>
          <w:left w:val="single" w:sz="8" w:space="0" w:color="B4A9D2" w:themeColor="accent4" w:themeTint="BF"/>
          <w:bottom w:val="single" w:sz="8" w:space="0" w:color="B4A9D2" w:themeColor="accent4" w:themeTint="BF"/>
          <w:right w:val="single" w:sz="8" w:space="0" w:color="B4A9D2" w:themeColor="accent4" w:themeTint="BF"/>
          <w:insideH w:val="nil"/>
          <w:insideV w:val="nil"/>
        </w:tcBorders>
        <w:shd w:val="clear" w:color="auto" w:fill="9C8DC3" w:themeFill="accent4"/>
      </w:tcPr>
    </w:tblStylePr>
    <w:tblStylePr w:type="lastRow">
      <w:pPr>
        <w:spacing w:before="0" w:after="0" w:line="240" w:lineRule="auto"/>
      </w:pPr>
      <w:rPr>
        <w:b/>
        <w:bCs/>
      </w:rPr>
      <w:tblPr/>
      <w:tcPr>
        <w:tcBorders>
          <w:top w:val="double" w:sz="6" w:space="0" w:color="B4A9D2" w:themeColor="accent4" w:themeTint="BF"/>
          <w:left w:val="single" w:sz="8" w:space="0" w:color="B4A9D2" w:themeColor="accent4" w:themeTint="BF"/>
          <w:bottom w:val="single" w:sz="8" w:space="0" w:color="B4A9D2" w:themeColor="accent4" w:themeTint="BF"/>
          <w:right w:val="single" w:sz="8" w:space="0" w:color="B4A9D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2F0" w:themeFill="accent4" w:themeFillTint="3F"/>
      </w:tcPr>
    </w:tblStylePr>
    <w:tblStylePr w:type="band1Horz">
      <w:tblPr/>
      <w:tcPr>
        <w:tcBorders>
          <w:insideH w:val="nil"/>
          <w:insideV w:val="nil"/>
        </w:tcBorders>
        <w:shd w:val="clear" w:color="auto" w:fill="E6E2F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13A08"/>
    <w:tblPr>
      <w:tblStyleRowBandSize w:val="1"/>
      <w:tblStyleColBandSize w:val="1"/>
      <w:tblBorders>
        <w:top w:val="single" w:sz="8" w:space="0" w:color="5BBEE8" w:themeColor="accent5" w:themeTint="BF"/>
        <w:left w:val="single" w:sz="8" w:space="0" w:color="5BBEE8" w:themeColor="accent5" w:themeTint="BF"/>
        <w:bottom w:val="single" w:sz="8" w:space="0" w:color="5BBEE8" w:themeColor="accent5" w:themeTint="BF"/>
        <w:right w:val="single" w:sz="8" w:space="0" w:color="5BBEE8" w:themeColor="accent5" w:themeTint="BF"/>
        <w:insideH w:val="single" w:sz="8" w:space="0" w:color="5BBEE8" w:themeColor="accent5" w:themeTint="BF"/>
      </w:tblBorders>
    </w:tblPr>
    <w:tblStylePr w:type="firstRow">
      <w:pPr>
        <w:spacing w:before="0" w:after="0" w:line="240" w:lineRule="auto"/>
      </w:pPr>
      <w:rPr>
        <w:b/>
        <w:bCs/>
        <w:color w:val="FFFFFF" w:themeColor="background1"/>
      </w:rPr>
      <w:tblPr/>
      <w:tcPr>
        <w:tcBorders>
          <w:top w:val="single" w:sz="8" w:space="0" w:color="5BBEE8" w:themeColor="accent5" w:themeTint="BF"/>
          <w:left w:val="single" w:sz="8" w:space="0" w:color="5BBEE8" w:themeColor="accent5" w:themeTint="BF"/>
          <w:bottom w:val="single" w:sz="8" w:space="0" w:color="5BBEE8" w:themeColor="accent5" w:themeTint="BF"/>
          <w:right w:val="single" w:sz="8" w:space="0" w:color="5BBEE8" w:themeColor="accent5" w:themeTint="BF"/>
          <w:insideH w:val="nil"/>
          <w:insideV w:val="nil"/>
        </w:tcBorders>
        <w:shd w:val="clear" w:color="auto" w:fill="25A9E1" w:themeFill="accent5"/>
      </w:tcPr>
    </w:tblStylePr>
    <w:tblStylePr w:type="lastRow">
      <w:pPr>
        <w:spacing w:before="0" w:after="0" w:line="240" w:lineRule="auto"/>
      </w:pPr>
      <w:rPr>
        <w:b/>
        <w:bCs/>
      </w:rPr>
      <w:tblPr/>
      <w:tcPr>
        <w:tcBorders>
          <w:top w:val="double" w:sz="6" w:space="0" w:color="5BBEE8" w:themeColor="accent5" w:themeTint="BF"/>
          <w:left w:val="single" w:sz="8" w:space="0" w:color="5BBEE8" w:themeColor="accent5" w:themeTint="BF"/>
          <w:bottom w:val="single" w:sz="8" w:space="0" w:color="5BBEE8" w:themeColor="accent5" w:themeTint="BF"/>
          <w:right w:val="single" w:sz="8" w:space="0" w:color="5BBE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5" w:themeFillTint="3F"/>
      </w:tcPr>
    </w:tblStylePr>
    <w:tblStylePr w:type="band1Horz">
      <w:tblPr/>
      <w:tcPr>
        <w:tcBorders>
          <w:insideH w:val="nil"/>
          <w:insideV w:val="nil"/>
        </w:tcBorders>
        <w:shd w:val="clear" w:color="auto" w:fill="C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13A08"/>
    <w:tblPr>
      <w:tblStyleRowBandSize w:val="1"/>
      <w:tblStyleColBandSize w:val="1"/>
      <w:tblBorders>
        <w:top w:val="single" w:sz="8" w:space="0" w:color="A89A8B" w:themeColor="accent6" w:themeTint="BF"/>
        <w:left w:val="single" w:sz="8" w:space="0" w:color="A89A8B" w:themeColor="accent6" w:themeTint="BF"/>
        <w:bottom w:val="single" w:sz="8" w:space="0" w:color="A89A8B" w:themeColor="accent6" w:themeTint="BF"/>
        <w:right w:val="single" w:sz="8" w:space="0" w:color="A89A8B" w:themeColor="accent6" w:themeTint="BF"/>
        <w:insideH w:val="single" w:sz="8" w:space="0" w:color="A89A8B" w:themeColor="accent6" w:themeTint="BF"/>
      </w:tblBorders>
    </w:tblPr>
    <w:tblStylePr w:type="firstRow">
      <w:pPr>
        <w:spacing w:before="0" w:after="0" w:line="240" w:lineRule="auto"/>
      </w:pPr>
      <w:rPr>
        <w:b/>
        <w:bCs/>
        <w:color w:val="FFFFFF" w:themeColor="background1"/>
      </w:rPr>
      <w:tblPr/>
      <w:tcPr>
        <w:tcBorders>
          <w:top w:val="single" w:sz="8" w:space="0" w:color="A89A8B" w:themeColor="accent6" w:themeTint="BF"/>
          <w:left w:val="single" w:sz="8" w:space="0" w:color="A89A8B" w:themeColor="accent6" w:themeTint="BF"/>
          <w:bottom w:val="single" w:sz="8" w:space="0" w:color="A89A8B" w:themeColor="accent6" w:themeTint="BF"/>
          <w:right w:val="single" w:sz="8" w:space="0" w:color="A89A8B" w:themeColor="accent6" w:themeTint="BF"/>
          <w:insideH w:val="nil"/>
          <w:insideV w:val="nil"/>
        </w:tcBorders>
        <w:shd w:val="clear" w:color="auto" w:fill="8A7967" w:themeFill="accent6"/>
      </w:tcPr>
    </w:tblStylePr>
    <w:tblStylePr w:type="lastRow">
      <w:pPr>
        <w:spacing w:before="0" w:after="0" w:line="240" w:lineRule="auto"/>
      </w:pPr>
      <w:rPr>
        <w:b/>
        <w:bCs/>
      </w:rPr>
      <w:tblPr/>
      <w:tcPr>
        <w:tcBorders>
          <w:top w:val="double" w:sz="6" w:space="0" w:color="A89A8B" w:themeColor="accent6" w:themeTint="BF"/>
          <w:left w:val="single" w:sz="8" w:space="0" w:color="A89A8B" w:themeColor="accent6" w:themeTint="BF"/>
          <w:bottom w:val="single" w:sz="8" w:space="0" w:color="A89A8B" w:themeColor="accent6" w:themeTint="BF"/>
          <w:right w:val="single" w:sz="8" w:space="0" w:color="A89A8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DD8" w:themeFill="accent6" w:themeFillTint="3F"/>
      </w:tcPr>
    </w:tblStylePr>
    <w:tblStylePr w:type="band1Horz">
      <w:tblPr/>
      <w:tcPr>
        <w:tcBorders>
          <w:insideH w:val="nil"/>
          <w:insideV w:val="nil"/>
        </w:tcBorders>
        <w:shd w:val="clear" w:color="auto" w:fill="E2DD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2B8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2B8D" w:themeFill="accent1"/>
      </w:tcPr>
    </w:tblStylePr>
    <w:tblStylePr w:type="lastCol">
      <w:rPr>
        <w:b/>
        <w:bCs/>
        <w:color w:val="FFFFFF" w:themeColor="background1"/>
      </w:rPr>
      <w:tblPr/>
      <w:tcPr>
        <w:tcBorders>
          <w:left w:val="nil"/>
          <w:right w:val="nil"/>
          <w:insideH w:val="nil"/>
          <w:insideV w:val="nil"/>
        </w:tcBorders>
        <w:shd w:val="clear" w:color="auto" w:fill="0D2B8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8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D8821" w:themeFill="accent2"/>
      </w:tcPr>
    </w:tblStylePr>
    <w:tblStylePr w:type="lastCol">
      <w:rPr>
        <w:b/>
        <w:bCs/>
        <w:color w:val="FFFFFF" w:themeColor="background1"/>
      </w:rPr>
      <w:tblPr/>
      <w:tcPr>
        <w:tcBorders>
          <w:left w:val="nil"/>
          <w:right w:val="nil"/>
          <w:insideH w:val="nil"/>
          <w:insideV w:val="nil"/>
        </w:tcBorders>
        <w:shd w:val="clear" w:color="auto" w:fill="1D88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F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EFCE" w:themeFill="accent3"/>
      </w:tcPr>
    </w:tblStylePr>
    <w:tblStylePr w:type="lastCol">
      <w:rPr>
        <w:b/>
        <w:bCs/>
        <w:color w:val="FFFFFF" w:themeColor="background1"/>
      </w:rPr>
      <w:tblPr/>
      <w:tcPr>
        <w:tcBorders>
          <w:left w:val="nil"/>
          <w:right w:val="nil"/>
          <w:insideH w:val="nil"/>
          <w:insideV w:val="nil"/>
        </w:tcBorders>
        <w:shd w:val="clear" w:color="auto" w:fill="DBEF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DC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8DC3" w:themeFill="accent4"/>
      </w:tcPr>
    </w:tblStylePr>
    <w:tblStylePr w:type="lastCol">
      <w:rPr>
        <w:b/>
        <w:bCs/>
        <w:color w:val="FFFFFF" w:themeColor="background1"/>
      </w:rPr>
      <w:tblPr/>
      <w:tcPr>
        <w:tcBorders>
          <w:left w:val="nil"/>
          <w:right w:val="nil"/>
          <w:insideH w:val="nil"/>
          <w:insideV w:val="nil"/>
        </w:tcBorders>
        <w:shd w:val="clear" w:color="auto" w:fill="9C8DC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A9E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5A9E1" w:themeFill="accent5"/>
      </w:tcPr>
    </w:tblStylePr>
    <w:tblStylePr w:type="lastCol">
      <w:rPr>
        <w:b/>
        <w:bCs/>
        <w:color w:val="FFFFFF" w:themeColor="background1"/>
      </w:rPr>
      <w:tblPr/>
      <w:tcPr>
        <w:tcBorders>
          <w:left w:val="nil"/>
          <w:right w:val="nil"/>
          <w:insideH w:val="nil"/>
          <w:insideV w:val="nil"/>
        </w:tcBorders>
        <w:shd w:val="clear" w:color="auto" w:fill="25A9E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13A0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796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7967" w:themeFill="accent6"/>
      </w:tcPr>
    </w:tblStylePr>
    <w:tblStylePr w:type="lastCol">
      <w:rPr>
        <w:b/>
        <w:bCs/>
        <w:color w:val="FFFFFF" w:themeColor="background1"/>
      </w:rPr>
      <w:tblPr/>
      <w:tcPr>
        <w:tcBorders>
          <w:left w:val="nil"/>
          <w:right w:val="nil"/>
          <w:insideH w:val="nil"/>
          <w:insideV w:val="nil"/>
        </w:tcBorders>
        <w:shd w:val="clear" w:color="auto" w:fill="8A796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73"/>
    <w:rsid w:val="00013A08"/>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E0" w:themeFill="accent6" w:themeFillTint="33"/>
    </w:tcPr>
    <w:tblStylePr w:type="firstRow">
      <w:rPr>
        <w:b/>
        <w:bCs/>
      </w:rPr>
      <w:tblPr/>
      <w:tcPr>
        <w:shd w:val="clear" w:color="auto" w:fill="D1C9C1" w:themeFill="accent6" w:themeFillTint="66"/>
      </w:tcPr>
    </w:tblStylePr>
    <w:tblStylePr w:type="lastRow">
      <w:rPr>
        <w:b/>
        <w:bCs/>
        <w:color w:val="000000" w:themeColor="text1"/>
      </w:rPr>
      <w:tblPr/>
      <w:tcPr>
        <w:shd w:val="clear" w:color="auto" w:fill="D1C9C1" w:themeFill="accent6" w:themeFillTint="66"/>
      </w:tcPr>
    </w:tblStylePr>
    <w:tblStylePr w:type="firstCol">
      <w:rPr>
        <w:color w:val="FFFFFF" w:themeColor="background1"/>
      </w:rPr>
      <w:tblPr/>
      <w:tcPr>
        <w:shd w:val="clear" w:color="auto" w:fill="675A4D" w:themeFill="accent6" w:themeFillShade="BF"/>
      </w:tcPr>
    </w:tblStylePr>
    <w:tblStylePr w:type="lastCol">
      <w:rPr>
        <w:color w:val="FFFFFF" w:themeColor="background1"/>
      </w:rPr>
      <w:tblPr/>
      <w:tcPr>
        <w:shd w:val="clear" w:color="auto" w:fill="675A4D" w:themeFill="accent6" w:themeFillShade="BF"/>
      </w:tcPr>
    </w:tblStylePr>
    <w:tblStylePr w:type="band1Vert">
      <w:tblPr/>
      <w:tcPr>
        <w:shd w:val="clear" w:color="auto" w:fill="C5BCB2" w:themeFill="accent6" w:themeFillTint="7F"/>
      </w:tcPr>
    </w:tblStylePr>
    <w:tblStylePr w:type="band1Horz">
      <w:tblPr/>
      <w:tcPr>
        <w:shd w:val="clear" w:color="auto" w:fill="C5BCB2" w:themeFill="accent6" w:themeFillTint="7F"/>
      </w:tcPr>
    </w:tblStylePr>
  </w:style>
  <w:style w:type="table" w:styleId="ColorfulGrid-Accent5">
    <w:name w:val="Colorful Grid Accent 5"/>
    <w:basedOn w:val="TableNormal"/>
    <w:uiPriority w:val="73"/>
    <w:rsid w:val="00013A08"/>
    <w:rPr>
      <w:color w:val="000000" w:themeColor="text1"/>
    </w:rPr>
    <w:tblPr>
      <w:tblStyleRowBandSize w:val="1"/>
      <w:tblStyleColBandSize w:val="1"/>
      <w:tblBorders>
        <w:insideH w:val="single" w:sz="4" w:space="0" w:color="FFFFFF" w:themeColor="background1"/>
      </w:tblBorders>
    </w:tblPr>
    <w:tcPr>
      <w:shd w:val="clear" w:color="auto" w:fill="D3EDF9" w:themeFill="accent5" w:themeFillTint="33"/>
    </w:tcPr>
    <w:tblStylePr w:type="firstRow">
      <w:rPr>
        <w:b/>
        <w:bCs/>
      </w:rPr>
      <w:tblPr/>
      <w:tcPr>
        <w:shd w:val="clear" w:color="auto" w:fill="A7DCF3" w:themeFill="accent5" w:themeFillTint="66"/>
      </w:tcPr>
    </w:tblStylePr>
    <w:tblStylePr w:type="lastRow">
      <w:rPr>
        <w:b/>
        <w:bCs/>
        <w:color w:val="000000" w:themeColor="text1"/>
      </w:rPr>
      <w:tblPr/>
      <w:tcPr>
        <w:shd w:val="clear" w:color="auto" w:fill="A7DCF3" w:themeFill="accent5" w:themeFillTint="66"/>
      </w:tcPr>
    </w:tblStylePr>
    <w:tblStylePr w:type="firstCol">
      <w:rPr>
        <w:color w:val="FFFFFF" w:themeColor="background1"/>
      </w:rPr>
      <w:tblPr/>
      <w:tcPr>
        <w:shd w:val="clear" w:color="auto" w:fill="177FAC" w:themeFill="accent5" w:themeFillShade="BF"/>
      </w:tcPr>
    </w:tblStylePr>
    <w:tblStylePr w:type="lastCol">
      <w:rPr>
        <w:color w:val="FFFFFF" w:themeColor="background1"/>
      </w:rPr>
      <w:tblPr/>
      <w:tcPr>
        <w:shd w:val="clear" w:color="auto" w:fill="177FAC" w:themeFill="accent5" w:themeFillShade="BF"/>
      </w:tcPr>
    </w:tblStylePr>
    <w:tblStylePr w:type="band1Vert">
      <w:tblPr/>
      <w:tcPr>
        <w:shd w:val="clear" w:color="auto" w:fill="92D4F0" w:themeFill="accent5" w:themeFillTint="7F"/>
      </w:tcPr>
    </w:tblStylePr>
    <w:tblStylePr w:type="band1Horz">
      <w:tblPr/>
      <w:tcPr>
        <w:shd w:val="clear" w:color="auto" w:fill="92D4F0" w:themeFill="accent5" w:themeFillTint="7F"/>
      </w:tcPr>
    </w:tblStylePr>
  </w:style>
  <w:style w:type="table" w:styleId="ColorfulGrid-Accent4">
    <w:name w:val="Colorful Grid Accent 4"/>
    <w:basedOn w:val="TableNormal"/>
    <w:uiPriority w:val="73"/>
    <w:rsid w:val="00013A08"/>
    <w:rPr>
      <w:color w:val="000000" w:themeColor="text1"/>
    </w:rPr>
    <w:tblPr>
      <w:tblStyleRowBandSize w:val="1"/>
      <w:tblStyleColBandSize w:val="1"/>
      <w:tblBorders>
        <w:insideH w:val="single" w:sz="4" w:space="0" w:color="FFFFFF" w:themeColor="background1"/>
      </w:tblBorders>
    </w:tblPr>
    <w:tcPr>
      <w:shd w:val="clear" w:color="auto" w:fill="EBE8F3" w:themeFill="accent4" w:themeFillTint="33"/>
    </w:tcPr>
    <w:tblStylePr w:type="firstRow">
      <w:rPr>
        <w:b/>
        <w:bCs/>
      </w:rPr>
      <w:tblPr/>
      <w:tcPr>
        <w:shd w:val="clear" w:color="auto" w:fill="D7D1E7" w:themeFill="accent4" w:themeFillTint="66"/>
      </w:tcPr>
    </w:tblStylePr>
    <w:tblStylePr w:type="lastRow">
      <w:rPr>
        <w:b/>
        <w:bCs/>
        <w:color w:val="000000" w:themeColor="text1"/>
      </w:rPr>
      <w:tblPr/>
      <w:tcPr>
        <w:shd w:val="clear" w:color="auto" w:fill="D7D1E7" w:themeFill="accent4" w:themeFillTint="66"/>
      </w:tcPr>
    </w:tblStylePr>
    <w:tblStylePr w:type="firstCol">
      <w:rPr>
        <w:color w:val="FFFFFF" w:themeColor="background1"/>
      </w:rPr>
      <w:tblPr/>
      <w:tcPr>
        <w:shd w:val="clear" w:color="auto" w:fill="6C57A4" w:themeFill="accent4" w:themeFillShade="BF"/>
      </w:tcPr>
    </w:tblStylePr>
    <w:tblStylePr w:type="lastCol">
      <w:rPr>
        <w:color w:val="FFFFFF" w:themeColor="background1"/>
      </w:rPr>
      <w:tblPr/>
      <w:tcPr>
        <w:shd w:val="clear" w:color="auto" w:fill="6C57A4" w:themeFill="accent4" w:themeFillShade="BF"/>
      </w:tcPr>
    </w:tblStylePr>
    <w:tblStylePr w:type="band1Vert">
      <w:tblPr/>
      <w:tcPr>
        <w:shd w:val="clear" w:color="auto" w:fill="CDC6E1" w:themeFill="accent4" w:themeFillTint="7F"/>
      </w:tcPr>
    </w:tblStylePr>
    <w:tblStylePr w:type="band1Horz">
      <w:tblPr/>
      <w:tcPr>
        <w:shd w:val="clear" w:color="auto" w:fill="CDC6E1" w:themeFill="accent4" w:themeFillTint="7F"/>
      </w:tcPr>
    </w:tblStylePr>
  </w:style>
  <w:style w:type="table" w:styleId="ColorfulGrid-Accent3">
    <w:name w:val="Colorful Grid Accent 3"/>
    <w:basedOn w:val="TableNormal"/>
    <w:uiPriority w:val="73"/>
    <w:rsid w:val="00013A08"/>
    <w:rPr>
      <w:color w:val="000000" w:themeColor="text1"/>
    </w:rPr>
    <w:tblPr>
      <w:tblStyleRowBandSize w:val="1"/>
      <w:tblStyleColBandSize w:val="1"/>
      <w:tblBorders>
        <w:insideH w:val="single" w:sz="4" w:space="0" w:color="FFFFFF" w:themeColor="background1"/>
      </w:tblBorders>
    </w:tblPr>
    <w:tcPr>
      <w:shd w:val="clear" w:color="auto" w:fill="F7FBF5" w:themeFill="accent3" w:themeFillTint="33"/>
    </w:tcPr>
    <w:tblStylePr w:type="firstRow">
      <w:rPr>
        <w:b/>
        <w:bCs/>
      </w:rPr>
      <w:tblPr/>
      <w:tcPr>
        <w:shd w:val="clear" w:color="auto" w:fill="F0F8EB" w:themeFill="accent3" w:themeFillTint="66"/>
      </w:tcPr>
    </w:tblStylePr>
    <w:tblStylePr w:type="lastRow">
      <w:rPr>
        <w:b/>
        <w:bCs/>
        <w:color w:val="000000" w:themeColor="text1"/>
      </w:rPr>
      <w:tblPr/>
      <w:tcPr>
        <w:shd w:val="clear" w:color="auto" w:fill="F0F8EB" w:themeFill="accent3" w:themeFillTint="66"/>
      </w:tcPr>
    </w:tblStylePr>
    <w:tblStylePr w:type="firstCol">
      <w:rPr>
        <w:color w:val="FFFFFF" w:themeColor="background1"/>
      </w:rPr>
      <w:tblPr/>
      <w:tcPr>
        <w:shd w:val="clear" w:color="auto" w:fill="9CD379" w:themeFill="accent3" w:themeFillShade="BF"/>
      </w:tcPr>
    </w:tblStylePr>
    <w:tblStylePr w:type="lastCol">
      <w:rPr>
        <w:color w:val="FFFFFF" w:themeColor="background1"/>
      </w:rPr>
      <w:tblPr/>
      <w:tcPr>
        <w:shd w:val="clear" w:color="auto" w:fill="9CD379" w:themeFill="accent3" w:themeFillShade="BF"/>
      </w:tcPr>
    </w:tblStylePr>
    <w:tblStylePr w:type="band1Vert">
      <w:tblPr/>
      <w:tcPr>
        <w:shd w:val="clear" w:color="auto" w:fill="ECF7E6" w:themeFill="accent3" w:themeFillTint="7F"/>
      </w:tcPr>
    </w:tblStylePr>
    <w:tblStylePr w:type="band1Horz">
      <w:tblPr/>
      <w:tcPr>
        <w:shd w:val="clear" w:color="auto" w:fill="ECF7E6" w:themeFill="accent3" w:themeFillTint="7F"/>
      </w:tcPr>
    </w:tblStylePr>
  </w:style>
  <w:style w:type="table" w:styleId="ColorfulGrid-Accent2">
    <w:name w:val="Colorful Grid Accent 2"/>
    <w:basedOn w:val="TableNormal"/>
    <w:uiPriority w:val="73"/>
    <w:rsid w:val="00013A08"/>
    <w:rPr>
      <w:color w:val="000000" w:themeColor="text1"/>
    </w:rPr>
    <w:tblPr>
      <w:tblStyleRowBandSize w:val="1"/>
      <w:tblStyleColBandSize w:val="1"/>
      <w:tblBorders>
        <w:insideH w:val="single" w:sz="4" w:space="0" w:color="FFFFFF" w:themeColor="background1"/>
      </w:tblBorders>
    </w:tblPr>
    <w:tcPr>
      <w:shd w:val="clear" w:color="auto" w:fill="C6F3C7" w:themeFill="accent2" w:themeFillTint="33"/>
    </w:tcPr>
    <w:tblStylePr w:type="firstRow">
      <w:rPr>
        <w:b/>
        <w:bCs/>
      </w:rPr>
      <w:tblPr/>
      <w:tcPr>
        <w:shd w:val="clear" w:color="auto" w:fill="8DE690" w:themeFill="accent2" w:themeFillTint="66"/>
      </w:tcPr>
    </w:tblStylePr>
    <w:tblStylePr w:type="lastRow">
      <w:rPr>
        <w:b/>
        <w:bCs/>
        <w:color w:val="000000" w:themeColor="text1"/>
      </w:rPr>
      <w:tblPr/>
      <w:tcPr>
        <w:shd w:val="clear" w:color="auto" w:fill="8DE690" w:themeFill="accent2" w:themeFillTint="66"/>
      </w:tcPr>
    </w:tblStylePr>
    <w:tblStylePr w:type="firstCol">
      <w:rPr>
        <w:color w:val="FFFFFF" w:themeColor="background1"/>
      </w:rPr>
      <w:tblPr/>
      <w:tcPr>
        <w:shd w:val="clear" w:color="auto" w:fill="156518" w:themeFill="accent2" w:themeFillShade="BF"/>
      </w:tcPr>
    </w:tblStylePr>
    <w:tblStylePr w:type="lastCol">
      <w:rPr>
        <w:color w:val="FFFFFF" w:themeColor="background1"/>
      </w:rPr>
      <w:tblPr/>
      <w:tcPr>
        <w:shd w:val="clear" w:color="auto" w:fill="156518" w:themeFill="accent2" w:themeFillShade="BF"/>
      </w:tcPr>
    </w:tblStylePr>
    <w:tblStylePr w:type="band1Vert">
      <w:tblPr/>
      <w:tcPr>
        <w:shd w:val="clear" w:color="auto" w:fill="71E075" w:themeFill="accent2" w:themeFillTint="7F"/>
      </w:tcPr>
    </w:tblStylePr>
    <w:tblStylePr w:type="band1Horz">
      <w:tblPr/>
      <w:tcPr>
        <w:shd w:val="clear" w:color="auto" w:fill="71E075" w:themeFill="accent2" w:themeFillTint="7F"/>
      </w:tcPr>
    </w:tblStylePr>
  </w:style>
  <w:style w:type="table" w:styleId="TableClassic2">
    <w:name w:val="Table Classic 2"/>
    <w:basedOn w:val="TableNormal"/>
    <w:rsid w:val="00013A0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2">
    <w:name w:val="Table 3D effects 2"/>
    <w:basedOn w:val="TableNormal"/>
    <w:rsid w:val="00013A0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13A0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3A0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013A0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13A0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013A0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013A0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2">
    <w:name w:val="Table Grid 2"/>
    <w:basedOn w:val="TableNormal"/>
    <w:rsid w:val="00013A0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13A0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4">
    <w:name w:val="Table Columns 4"/>
    <w:basedOn w:val="TableNormal"/>
    <w:rsid w:val="00013A0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8">
    <w:name w:val="Table Grid 8"/>
    <w:basedOn w:val="TableNormal"/>
    <w:rsid w:val="00013A0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013A0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rsid w:val="00013A08"/>
    <w:rPr>
      <w:color w:val="0D2B8D"/>
      <w:u w:val="single"/>
    </w:rPr>
  </w:style>
  <w:style w:type="paragraph" w:customStyle="1" w:styleId="head">
    <w:name w:val="head"/>
    <w:basedOn w:val="Heading2"/>
    <w:rsid w:val="00013A08"/>
    <w:pPr>
      <w:keepNext w:val="0"/>
      <w:spacing w:before="0"/>
      <w:jc w:val="right"/>
    </w:pPr>
    <w:rPr>
      <w:rFonts w:ascii="Arial Black" w:hAnsi="Arial Black"/>
      <w:b w:val="0"/>
      <w:iCs w:val="0"/>
      <w:sz w:val="36"/>
      <w:szCs w:val="20"/>
    </w:rPr>
  </w:style>
  <w:style w:type="paragraph" w:customStyle="1" w:styleId="sidebar">
    <w:name w:val="sidebar"/>
    <w:basedOn w:val="Normal"/>
    <w:qFormat/>
    <w:rsid w:val="00013A08"/>
    <w:pPr>
      <w:spacing w:line="200" w:lineRule="exact"/>
    </w:pPr>
    <w:rPr>
      <w:sz w:val="16"/>
    </w:rPr>
  </w:style>
  <w:style w:type="paragraph" w:customStyle="1" w:styleId="BodyText">
    <w:name w:val="BodyText"/>
    <w:basedOn w:val="Normal"/>
    <w:rsid w:val="00013A08"/>
  </w:style>
  <w:style w:type="paragraph" w:styleId="NormalWeb">
    <w:name w:val="Normal (Web)"/>
    <w:basedOn w:val="Normal"/>
    <w:uiPriority w:val="99"/>
    <w:unhideWhenUsed/>
    <w:rsid w:val="00013A08"/>
    <w:pPr>
      <w:spacing w:before="100" w:beforeAutospacing="1" w:after="100" w:afterAutospacing="1"/>
    </w:pPr>
    <w:rPr>
      <w:rFonts w:eastAsiaTheme="minorEastAsia"/>
      <w:sz w:val="24"/>
      <w:szCs w:val="24"/>
    </w:rPr>
  </w:style>
  <w:style w:type="paragraph" w:styleId="Header">
    <w:name w:val="header"/>
    <w:basedOn w:val="Normal"/>
    <w:link w:val="HeaderChar"/>
    <w:rsid w:val="00996C97"/>
    <w:pPr>
      <w:tabs>
        <w:tab w:val="center" w:pos="4680"/>
        <w:tab w:val="right" w:pos="9360"/>
      </w:tabs>
    </w:pPr>
  </w:style>
  <w:style w:type="character" w:customStyle="1" w:styleId="HeaderChar">
    <w:name w:val="Header Char"/>
    <w:basedOn w:val="DefaultParagraphFont"/>
    <w:link w:val="Header"/>
    <w:rsid w:val="00996C97"/>
  </w:style>
  <w:style w:type="paragraph" w:styleId="Footer">
    <w:name w:val="footer"/>
    <w:basedOn w:val="Normal"/>
    <w:link w:val="FooterChar"/>
    <w:uiPriority w:val="99"/>
    <w:rsid w:val="00996C97"/>
    <w:pPr>
      <w:tabs>
        <w:tab w:val="center" w:pos="4680"/>
        <w:tab w:val="right" w:pos="9360"/>
      </w:tabs>
    </w:pPr>
  </w:style>
  <w:style w:type="character" w:customStyle="1" w:styleId="FooterChar">
    <w:name w:val="Footer Char"/>
    <w:basedOn w:val="DefaultParagraphFont"/>
    <w:link w:val="Footer"/>
    <w:uiPriority w:val="99"/>
    <w:rsid w:val="00996C97"/>
  </w:style>
  <w:style w:type="character" w:styleId="PageNumber">
    <w:name w:val="page number"/>
    <w:basedOn w:val="DefaultParagraphFont"/>
    <w:rsid w:val="00996C97"/>
  </w:style>
  <w:style w:type="character" w:styleId="PlaceholderText">
    <w:name w:val="Placeholder Text"/>
    <w:basedOn w:val="DefaultParagraphFont"/>
    <w:uiPriority w:val="99"/>
    <w:semiHidden/>
    <w:rsid w:val="00B3217B"/>
    <w:rPr>
      <w:color w:val="808080"/>
    </w:rPr>
  </w:style>
  <w:style w:type="paragraph" w:styleId="BalloonText">
    <w:name w:val="Balloon Text"/>
    <w:basedOn w:val="Normal"/>
    <w:link w:val="BalloonTextChar"/>
    <w:rsid w:val="00B3217B"/>
    <w:rPr>
      <w:rFonts w:ascii="Tahoma" w:hAnsi="Tahoma" w:cs="Tahoma"/>
      <w:sz w:val="16"/>
      <w:szCs w:val="16"/>
    </w:rPr>
  </w:style>
  <w:style w:type="character" w:customStyle="1" w:styleId="BalloonTextChar">
    <w:name w:val="Balloon Text Char"/>
    <w:basedOn w:val="DefaultParagraphFont"/>
    <w:link w:val="BalloonText"/>
    <w:rsid w:val="00B3217B"/>
    <w:rPr>
      <w:rFonts w:ascii="Tahoma" w:hAnsi="Tahoma" w:cs="Tahoma"/>
      <w:sz w:val="16"/>
      <w:szCs w:val="16"/>
      <w:lang w:val="en-CA"/>
    </w:rPr>
  </w:style>
  <w:style w:type="paragraph" w:styleId="ListParagraph">
    <w:name w:val="List Paragraph"/>
    <w:basedOn w:val="Normal"/>
    <w:uiPriority w:val="34"/>
    <w:qFormat/>
    <w:rsid w:val="00FA1860"/>
    <w:pPr>
      <w:ind w:left="720"/>
      <w:contextualSpacing/>
    </w:pPr>
  </w:style>
  <w:style w:type="character" w:styleId="CommentReference">
    <w:name w:val="annotation reference"/>
    <w:basedOn w:val="DefaultParagraphFont"/>
    <w:semiHidden/>
    <w:unhideWhenUsed/>
    <w:rsid w:val="00835B26"/>
    <w:rPr>
      <w:sz w:val="16"/>
      <w:szCs w:val="16"/>
    </w:rPr>
  </w:style>
  <w:style w:type="paragraph" w:styleId="CommentText">
    <w:name w:val="annotation text"/>
    <w:basedOn w:val="Normal"/>
    <w:link w:val="CommentTextChar"/>
    <w:unhideWhenUsed/>
    <w:rsid w:val="00835B26"/>
  </w:style>
  <w:style w:type="character" w:customStyle="1" w:styleId="CommentTextChar">
    <w:name w:val="Comment Text Char"/>
    <w:basedOn w:val="DefaultParagraphFont"/>
    <w:link w:val="CommentText"/>
    <w:rsid w:val="00835B26"/>
    <w:rPr>
      <w:sz w:val="20"/>
      <w:szCs w:val="20"/>
      <w:lang w:val="en-CA"/>
    </w:rPr>
  </w:style>
  <w:style w:type="paragraph" w:styleId="CommentSubject">
    <w:name w:val="annotation subject"/>
    <w:basedOn w:val="CommentText"/>
    <w:next w:val="CommentText"/>
    <w:link w:val="CommentSubjectChar"/>
    <w:semiHidden/>
    <w:unhideWhenUsed/>
    <w:rsid w:val="00835B26"/>
    <w:rPr>
      <w:b/>
      <w:bCs/>
    </w:rPr>
  </w:style>
  <w:style w:type="character" w:customStyle="1" w:styleId="CommentSubjectChar">
    <w:name w:val="Comment Subject Char"/>
    <w:basedOn w:val="CommentTextChar"/>
    <w:link w:val="CommentSubject"/>
    <w:semiHidden/>
    <w:rsid w:val="00835B26"/>
    <w:rPr>
      <w:b/>
      <w:bCs/>
      <w:sz w:val="20"/>
      <w:szCs w:val="20"/>
      <w:lang w:val="en-CA"/>
    </w:rPr>
  </w:style>
  <w:style w:type="character" w:styleId="FollowedHyperlink">
    <w:name w:val="FollowedHyperlink"/>
    <w:basedOn w:val="DefaultParagraphFont"/>
    <w:semiHidden/>
    <w:unhideWhenUsed/>
    <w:rsid w:val="00EA3276"/>
    <w:rPr>
      <w:color w:val="9C8DC3" w:themeColor="followedHyperlink"/>
      <w:u w:val="single"/>
    </w:rPr>
  </w:style>
  <w:style w:type="paragraph" w:customStyle="1" w:styleId="Default">
    <w:name w:val="Default"/>
    <w:rsid w:val="000D446B"/>
    <w:pPr>
      <w:autoSpaceDE w:val="0"/>
      <w:autoSpaceDN w:val="0"/>
      <w:adjustRightInd w:val="0"/>
      <w:spacing w:before="0" w:after="0"/>
    </w:pPr>
    <w:rPr>
      <w:rFonts w:cs="Arial"/>
      <w:color w:val="000000"/>
      <w:sz w:val="24"/>
      <w:szCs w:val="24"/>
    </w:rPr>
  </w:style>
  <w:style w:type="character" w:styleId="UnresolvedMention">
    <w:name w:val="Unresolved Mention"/>
    <w:basedOn w:val="DefaultParagraphFont"/>
    <w:uiPriority w:val="99"/>
    <w:semiHidden/>
    <w:unhideWhenUsed/>
    <w:rsid w:val="00A7023A"/>
    <w:rPr>
      <w:color w:val="605E5C"/>
      <w:shd w:val="clear" w:color="auto" w:fill="E1DFDD"/>
    </w:rPr>
  </w:style>
  <w:style w:type="paragraph" w:styleId="Revision">
    <w:name w:val="Revision"/>
    <w:hidden/>
    <w:uiPriority w:val="99"/>
    <w:semiHidden/>
    <w:rsid w:val="00F2680A"/>
    <w:pPr>
      <w:spacing w:before="0" w:after="0"/>
    </w:pPr>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9709">
      <w:bodyDiv w:val="1"/>
      <w:marLeft w:val="0"/>
      <w:marRight w:val="0"/>
      <w:marTop w:val="0"/>
      <w:marBottom w:val="0"/>
      <w:divBdr>
        <w:top w:val="none" w:sz="0" w:space="0" w:color="auto"/>
        <w:left w:val="none" w:sz="0" w:space="0" w:color="auto"/>
        <w:bottom w:val="none" w:sz="0" w:space="0" w:color="auto"/>
        <w:right w:val="none" w:sz="0" w:space="0" w:color="auto"/>
      </w:divBdr>
    </w:div>
    <w:div w:id="132525517">
      <w:bodyDiv w:val="1"/>
      <w:marLeft w:val="0"/>
      <w:marRight w:val="0"/>
      <w:marTop w:val="0"/>
      <w:marBottom w:val="0"/>
      <w:divBdr>
        <w:top w:val="none" w:sz="0" w:space="0" w:color="auto"/>
        <w:left w:val="none" w:sz="0" w:space="0" w:color="auto"/>
        <w:bottom w:val="none" w:sz="0" w:space="0" w:color="auto"/>
        <w:right w:val="none" w:sz="0" w:space="0" w:color="auto"/>
      </w:divBdr>
    </w:div>
    <w:div w:id="585656439">
      <w:bodyDiv w:val="1"/>
      <w:marLeft w:val="0"/>
      <w:marRight w:val="0"/>
      <w:marTop w:val="0"/>
      <w:marBottom w:val="0"/>
      <w:divBdr>
        <w:top w:val="none" w:sz="0" w:space="0" w:color="auto"/>
        <w:left w:val="none" w:sz="0" w:space="0" w:color="auto"/>
        <w:bottom w:val="none" w:sz="0" w:space="0" w:color="auto"/>
        <w:right w:val="none" w:sz="0" w:space="0" w:color="auto"/>
      </w:divBdr>
    </w:div>
    <w:div w:id="601035811">
      <w:bodyDiv w:val="1"/>
      <w:marLeft w:val="0"/>
      <w:marRight w:val="0"/>
      <w:marTop w:val="0"/>
      <w:marBottom w:val="0"/>
      <w:divBdr>
        <w:top w:val="none" w:sz="0" w:space="0" w:color="auto"/>
        <w:left w:val="none" w:sz="0" w:space="0" w:color="auto"/>
        <w:bottom w:val="none" w:sz="0" w:space="0" w:color="auto"/>
        <w:right w:val="none" w:sz="0" w:space="0" w:color="auto"/>
      </w:divBdr>
    </w:div>
    <w:div w:id="782383680">
      <w:bodyDiv w:val="1"/>
      <w:marLeft w:val="0"/>
      <w:marRight w:val="0"/>
      <w:marTop w:val="0"/>
      <w:marBottom w:val="0"/>
      <w:divBdr>
        <w:top w:val="none" w:sz="0" w:space="0" w:color="auto"/>
        <w:left w:val="none" w:sz="0" w:space="0" w:color="auto"/>
        <w:bottom w:val="none" w:sz="0" w:space="0" w:color="auto"/>
        <w:right w:val="none" w:sz="0" w:space="0" w:color="auto"/>
      </w:divBdr>
    </w:div>
    <w:div w:id="1012028546">
      <w:bodyDiv w:val="1"/>
      <w:marLeft w:val="0"/>
      <w:marRight w:val="0"/>
      <w:marTop w:val="0"/>
      <w:marBottom w:val="0"/>
      <w:divBdr>
        <w:top w:val="none" w:sz="0" w:space="0" w:color="auto"/>
        <w:left w:val="none" w:sz="0" w:space="0" w:color="auto"/>
        <w:bottom w:val="none" w:sz="0" w:space="0" w:color="auto"/>
        <w:right w:val="none" w:sz="0" w:space="0" w:color="auto"/>
      </w:divBdr>
    </w:div>
    <w:div w:id="1377316554">
      <w:bodyDiv w:val="1"/>
      <w:marLeft w:val="0"/>
      <w:marRight w:val="0"/>
      <w:marTop w:val="0"/>
      <w:marBottom w:val="0"/>
      <w:divBdr>
        <w:top w:val="none" w:sz="0" w:space="0" w:color="auto"/>
        <w:left w:val="none" w:sz="0" w:space="0" w:color="auto"/>
        <w:bottom w:val="none" w:sz="0" w:space="0" w:color="auto"/>
        <w:right w:val="none" w:sz="0" w:space="0" w:color="auto"/>
      </w:divBdr>
    </w:div>
    <w:div w:id="1411343810">
      <w:bodyDiv w:val="1"/>
      <w:marLeft w:val="0"/>
      <w:marRight w:val="0"/>
      <w:marTop w:val="0"/>
      <w:marBottom w:val="0"/>
      <w:divBdr>
        <w:top w:val="none" w:sz="0" w:space="0" w:color="auto"/>
        <w:left w:val="none" w:sz="0" w:space="0" w:color="auto"/>
        <w:bottom w:val="none" w:sz="0" w:space="0" w:color="auto"/>
        <w:right w:val="none" w:sz="0" w:space="0" w:color="auto"/>
      </w:divBdr>
    </w:div>
    <w:div w:id="1439716602">
      <w:bodyDiv w:val="1"/>
      <w:marLeft w:val="0"/>
      <w:marRight w:val="0"/>
      <w:marTop w:val="0"/>
      <w:marBottom w:val="0"/>
      <w:divBdr>
        <w:top w:val="none" w:sz="0" w:space="0" w:color="auto"/>
        <w:left w:val="none" w:sz="0" w:space="0" w:color="auto"/>
        <w:bottom w:val="none" w:sz="0" w:space="0" w:color="auto"/>
        <w:right w:val="none" w:sz="0" w:space="0" w:color="auto"/>
      </w:divBdr>
    </w:div>
    <w:div w:id="1836608203">
      <w:bodyDiv w:val="1"/>
      <w:marLeft w:val="0"/>
      <w:marRight w:val="0"/>
      <w:marTop w:val="0"/>
      <w:marBottom w:val="0"/>
      <w:divBdr>
        <w:top w:val="none" w:sz="0" w:space="0" w:color="auto"/>
        <w:left w:val="none" w:sz="0" w:space="0" w:color="auto"/>
        <w:bottom w:val="none" w:sz="0" w:space="0" w:color="auto"/>
        <w:right w:val="none" w:sz="0" w:space="0" w:color="auto"/>
      </w:divBdr>
    </w:div>
    <w:div w:id="19698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coemuskokahealth.org/Topics/PhysicalActivity/On-The-Move" TargetMode="External"/><Relationship Id="rId13" Type="http://schemas.openxmlformats.org/officeDocument/2006/relationships/hyperlink" Target="https://ontarioactiveschooltravel.ca/get-inspired-by-ideas-lab/?ct=t(EMAIL_CAMPAIGN_12_17_2019_15_58_COPY_01)&amp;mc_cid=e6fec0aedb&amp;mc_eid=a0ce1a3f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880cities.org/portfolio_page/school-street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cdphp/dch/programs/healthycommunitiesprogram/pdf/sustainability_guid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an01.safelinks.protection.outlook.com/?url=https%3A%2F%2Fwww.youtube.com%2Fwatch%3Fv%3D1888uciWdk4&amp;data=05%7C01%7CChristine.Bushey%40smdhu.org%7Cf4d67f3ca5404bdd300a08dafa6b79dd%7Cff1522bfac0b4820bc4c4c6186b0fc89%7C0%7C0%7C638097636756063459%7CUnknown%7CTWFpbGZsb3d8eyJWIjoiMC4wLjAwMDAiLCJQIjoiV2luMzIiLCJBTiI6Ik1haWwiLCJXVCI6Mn0%3D%7C3000%7C%7C%7C&amp;sdata=C85Mb4OA6jXg%2FTBIiNmQzSnvadypVxfpwNVaE3yHqd4%3D&amp;reserved=0" TargetMode="External"/><Relationship Id="rId4" Type="http://schemas.openxmlformats.org/officeDocument/2006/relationships/settings" Target="settings.xml"/><Relationship Id="rId9" Type="http://schemas.openxmlformats.org/officeDocument/2006/relationships/hyperlink" Target="https://ontarioactiveschooltravel.ca/hop-envirocentres-new-app-to-promote-active-school-travel/" TargetMode="External"/><Relationship Id="rId14" Type="http://schemas.openxmlformats.org/officeDocument/2006/relationships/hyperlink" Target="https://greencommunitiescanada.org/active-transportation-skills-across-can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709D1BF6C46B9BF9D4C21600987DB"/>
        <w:category>
          <w:name w:val="General"/>
          <w:gallery w:val="placeholder"/>
        </w:category>
        <w:types>
          <w:type w:val="bbPlcHdr"/>
        </w:types>
        <w:behaviors>
          <w:behavior w:val="content"/>
        </w:behaviors>
        <w:guid w:val="{4AC4208F-15EE-460D-8948-26FF90FEC8DB}"/>
      </w:docPartPr>
      <w:docPartBody>
        <w:p w:rsidR="00AC0CA9" w:rsidRDefault="00681468">
          <w:pPr>
            <w:pStyle w:val="5F3709D1BF6C46B9BF9D4C21600987DB"/>
          </w:pPr>
          <w:r w:rsidRPr="00981871">
            <w:rPr>
              <w:rStyle w:val="PlaceholderText"/>
            </w:rPr>
            <w:t>Click here to enter text.</w:t>
          </w:r>
        </w:p>
      </w:docPartBody>
    </w:docPart>
    <w:docPart>
      <w:docPartPr>
        <w:name w:val="4FB820D298E344C39D5638B71DF37165"/>
        <w:category>
          <w:name w:val="General"/>
          <w:gallery w:val="placeholder"/>
        </w:category>
        <w:types>
          <w:type w:val="bbPlcHdr"/>
        </w:types>
        <w:behaviors>
          <w:behavior w:val="content"/>
        </w:behaviors>
        <w:guid w:val="{9534563E-5727-49F0-8E3C-D1C2C999E813}"/>
      </w:docPartPr>
      <w:docPartBody>
        <w:p w:rsidR="00AC0CA9" w:rsidRDefault="00681468">
          <w:pPr>
            <w:pStyle w:val="4FB820D298E344C39D5638B71DF37165"/>
          </w:pPr>
          <w:r w:rsidRPr="00981871">
            <w:rPr>
              <w:rStyle w:val="PlaceholderText"/>
            </w:rPr>
            <w:t>Click here to enter text.</w:t>
          </w:r>
        </w:p>
      </w:docPartBody>
    </w:docPart>
    <w:docPart>
      <w:docPartPr>
        <w:name w:val="C334D6CB229D4F0987D5689E95AACD98"/>
        <w:category>
          <w:name w:val="General"/>
          <w:gallery w:val="placeholder"/>
        </w:category>
        <w:types>
          <w:type w:val="bbPlcHdr"/>
        </w:types>
        <w:behaviors>
          <w:behavior w:val="content"/>
        </w:behaviors>
        <w:guid w:val="{B7CAC887-EDB4-4189-8B47-14EF3F3837F7}"/>
      </w:docPartPr>
      <w:docPartBody>
        <w:p w:rsidR="00CF7706" w:rsidRDefault="00E10A07" w:rsidP="00E10A07">
          <w:pPr>
            <w:pStyle w:val="C334D6CB229D4F0987D5689E95AACD98"/>
          </w:pPr>
          <w:r w:rsidRPr="009818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468"/>
    <w:rsid w:val="00681468"/>
    <w:rsid w:val="009029B1"/>
    <w:rsid w:val="00A26A4A"/>
    <w:rsid w:val="00AC0CA9"/>
    <w:rsid w:val="00CA3C90"/>
    <w:rsid w:val="00CE1306"/>
    <w:rsid w:val="00CF7706"/>
    <w:rsid w:val="00D5413E"/>
    <w:rsid w:val="00E10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A07"/>
    <w:rPr>
      <w:color w:val="808080"/>
    </w:rPr>
  </w:style>
  <w:style w:type="paragraph" w:customStyle="1" w:styleId="5F3709D1BF6C46B9BF9D4C21600987DB">
    <w:name w:val="5F3709D1BF6C46B9BF9D4C21600987DB"/>
  </w:style>
  <w:style w:type="paragraph" w:customStyle="1" w:styleId="4FB820D298E344C39D5638B71DF37165">
    <w:name w:val="4FB820D298E344C39D5638B71DF37165"/>
  </w:style>
  <w:style w:type="paragraph" w:customStyle="1" w:styleId="C334D6CB229D4F0987D5689E95AACD98">
    <w:name w:val="C334D6CB229D4F0987D5689E95AACD98"/>
    <w:rsid w:val="00E10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SMDHU1">
  <a:themeElements>
    <a:clrScheme name="1 smdhu">
      <a:dk1>
        <a:sysClr val="windowText" lastClr="000000"/>
      </a:dk1>
      <a:lt1>
        <a:sysClr val="window" lastClr="FFFFFF"/>
      </a:lt1>
      <a:dk2>
        <a:srgbClr val="1F497D"/>
      </a:dk2>
      <a:lt2>
        <a:srgbClr val="EEECE1"/>
      </a:lt2>
      <a:accent1>
        <a:srgbClr val="0D2B8D"/>
      </a:accent1>
      <a:accent2>
        <a:srgbClr val="1D8821"/>
      </a:accent2>
      <a:accent3>
        <a:srgbClr val="DBEFCE"/>
      </a:accent3>
      <a:accent4>
        <a:srgbClr val="9C8DC3"/>
      </a:accent4>
      <a:accent5>
        <a:srgbClr val="25A9E1"/>
      </a:accent5>
      <a:accent6>
        <a:srgbClr val="8A7967"/>
      </a:accent6>
      <a:hlink>
        <a:srgbClr val="0D2B8D"/>
      </a:hlink>
      <a:folHlink>
        <a:srgbClr val="9C8DC3"/>
      </a:folHlink>
    </a:clrScheme>
    <a:fontScheme name="SMDH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3268-F5C8-4C37-B072-5994751D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Pages>
  <Words>1556</Words>
  <Characters>9431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Simcoe County District Health Unit</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Burnet-Greene, Tracey</dc:creator>
  <cp:lastModifiedBy>Bushey, Christine</cp:lastModifiedBy>
  <cp:revision>34</cp:revision>
  <cp:lastPrinted>2019-12-23T18:16:00Z</cp:lastPrinted>
  <dcterms:created xsi:type="dcterms:W3CDTF">2023-01-24T18:08:00Z</dcterms:created>
  <dcterms:modified xsi:type="dcterms:W3CDTF">2023-03-01T16:27:00Z</dcterms:modified>
</cp:coreProperties>
</file>