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B3" w:rsidRPr="0081146C" w:rsidRDefault="00ED07B3" w:rsidP="007307B3">
      <w:pPr>
        <w:pStyle w:val="StylebodyAGaramond26ptBold"/>
        <w:rPr>
          <w:rFonts w:ascii="Arial" w:hAnsi="Arial" w:cs="Arial"/>
        </w:rPr>
      </w:pPr>
      <w:bookmarkStart w:id="0" w:name="_GoBack"/>
      <w:bookmarkEnd w:id="0"/>
      <w:r>
        <w:rPr>
          <w:rFonts w:ascii="Serif" w:hAnsi="Serif"/>
          <w:sz w:val="28"/>
          <w:szCs w:val="28"/>
        </w:rPr>
        <w:tab/>
      </w:r>
      <w:r w:rsidR="007307B3" w:rsidRPr="0081146C">
        <w:rPr>
          <w:rFonts w:ascii="Arial" w:hAnsi="Arial" w:cs="Arial"/>
          <w:sz w:val="44"/>
        </w:rPr>
        <w:t xml:space="preserve">Influenza Vaccines </w:t>
      </w:r>
    </w:p>
    <w:p w:rsidR="00F54F94" w:rsidRDefault="007307B3" w:rsidP="001B6416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81146C">
        <w:rPr>
          <w:rFonts w:ascii="Arial" w:hAnsi="Arial" w:cs="Arial"/>
          <w:sz w:val="26"/>
          <w:szCs w:val="26"/>
        </w:rPr>
        <w:t>(</w:t>
      </w:r>
      <w:r w:rsidR="00003E4A">
        <w:rPr>
          <w:rFonts w:ascii="Arial" w:hAnsi="Arial" w:cs="Arial"/>
          <w:sz w:val="26"/>
          <w:szCs w:val="26"/>
          <w:lang w:eastAsia="en-US"/>
        </w:rPr>
        <w:t>Flu</w:t>
      </w:r>
      <w:r w:rsidR="00296B8A">
        <w:rPr>
          <w:rFonts w:ascii="Arial" w:hAnsi="Arial" w:cs="Arial"/>
          <w:sz w:val="26"/>
          <w:szCs w:val="26"/>
          <w:lang w:eastAsia="en-US"/>
        </w:rPr>
        <w:t>L</w:t>
      </w:r>
      <w:r w:rsidR="00003E4A">
        <w:rPr>
          <w:rFonts w:ascii="Arial" w:hAnsi="Arial" w:cs="Arial"/>
          <w:sz w:val="26"/>
          <w:szCs w:val="26"/>
          <w:lang w:eastAsia="en-US"/>
        </w:rPr>
        <w:t>aval Tetra</w:t>
      </w:r>
      <w:r w:rsidRPr="00613B82">
        <w:rPr>
          <w:rFonts w:ascii="Arial" w:hAnsi="Arial" w:cs="Arial"/>
          <w:sz w:val="26"/>
          <w:szCs w:val="26"/>
          <w:lang w:eastAsia="en-US"/>
        </w:rPr>
        <w:t xml:space="preserve">®, </w:t>
      </w:r>
      <w:r w:rsidR="00003E4A">
        <w:rPr>
          <w:rFonts w:ascii="Arial" w:hAnsi="Arial" w:cs="Arial"/>
          <w:sz w:val="26"/>
          <w:szCs w:val="26"/>
          <w:lang w:eastAsia="en-US"/>
        </w:rPr>
        <w:t>Fluzone</w:t>
      </w:r>
      <w:r w:rsidR="00050940">
        <w:rPr>
          <w:rFonts w:ascii="Arial" w:hAnsi="Arial" w:cs="Arial"/>
          <w:sz w:val="26"/>
          <w:szCs w:val="26"/>
          <w:lang w:eastAsia="en-US"/>
        </w:rPr>
        <w:t xml:space="preserve"> Quadrivalent</w:t>
      </w:r>
      <w:r w:rsidRPr="0081146C">
        <w:rPr>
          <w:rFonts w:ascii="Arial" w:hAnsi="Arial" w:cs="Arial"/>
          <w:color w:val="333333"/>
          <w:sz w:val="26"/>
          <w:szCs w:val="26"/>
          <w:lang w:eastAsia="en-US"/>
        </w:rPr>
        <w:t>®</w:t>
      </w:r>
      <w:r w:rsidR="00003E4A">
        <w:rPr>
          <w:rFonts w:ascii="Arial" w:hAnsi="Arial" w:cs="Arial"/>
          <w:color w:val="333333"/>
          <w:sz w:val="26"/>
          <w:szCs w:val="26"/>
          <w:lang w:eastAsia="en-US"/>
        </w:rPr>
        <w:t>,</w:t>
      </w:r>
      <w:r w:rsidR="00F54F94">
        <w:rPr>
          <w:rFonts w:ascii="Arial" w:hAnsi="Arial" w:cs="Arial"/>
          <w:color w:val="333333"/>
          <w:sz w:val="26"/>
          <w:szCs w:val="26"/>
          <w:lang w:eastAsia="en-US"/>
        </w:rPr>
        <w:t xml:space="preserve"> </w:t>
      </w:r>
      <w:r w:rsidR="00F54F94" w:rsidRPr="00F54F94">
        <w:rPr>
          <w:rFonts w:ascii="Arial" w:hAnsi="Arial" w:cs="Arial"/>
          <w:bCs/>
        </w:rPr>
        <w:t>Afluria</w:t>
      </w:r>
      <w:r w:rsidR="00F54F94" w:rsidRPr="00F54F94">
        <w:rPr>
          <w:rFonts w:ascii="Arial" w:hAnsi="Arial" w:cs="Arial"/>
          <w:bCs/>
          <w:vertAlign w:val="superscript"/>
        </w:rPr>
        <w:t>®</w:t>
      </w:r>
      <w:r w:rsidR="00F54F94" w:rsidRPr="00F54F94">
        <w:rPr>
          <w:rFonts w:ascii="Arial" w:hAnsi="Arial" w:cs="Arial"/>
          <w:bCs/>
        </w:rPr>
        <w:t xml:space="preserve"> Tetra</w:t>
      </w:r>
      <w:r w:rsidR="00F54F94">
        <w:rPr>
          <w:rFonts w:ascii="Arial" w:hAnsi="Arial" w:cs="Arial"/>
          <w:bCs/>
        </w:rPr>
        <w:t>,</w:t>
      </w:r>
    </w:p>
    <w:p w:rsidR="007307B3" w:rsidRPr="0081146C" w:rsidRDefault="00003E4A" w:rsidP="007307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26"/>
          <w:szCs w:val="26"/>
          <w:lang w:eastAsia="en-US"/>
        </w:rPr>
      </w:pPr>
      <w:r>
        <w:rPr>
          <w:rFonts w:ascii="Arial" w:hAnsi="Arial" w:cs="Arial"/>
          <w:color w:val="333333"/>
          <w:sz w:val="26"/>
          <w:szCs w:val="26"/>
          <w:lang w:eastAsia="en-US"/>
        </w:rPr>
        <w:t xml:space="preserve"> Fluzone High Dose</w:t>
      </w:r>
      <w:r w:rsidR="004F1EA2" w:rsidRPr="0081146C">
        <w:rPr>
          <w:rFonts w:ascii="Arial" w:hAnsi="Arial" w:cs="Arial"/>
          <w:color w:val="333333"/>
          <w:sz w:val="26"/>
          <w:szCs w:val="26"/>
          <w:lang w:eastAsia="en-US"/>
        </w:rPr>
        <w:t>®</w:t>
      </w:r>
      <w:r w:rsidR="007307B3" w:rsidRPr="0081146C">
        <w:rPr>
          <w:rFonts w:ascii="Arial" w:hAnsi="Arial" w:cs="Arial"/>
          <w:color w:val="333333"/>
          <w:sz w:val="26"/>
          <w:szCs w:val="26"/>
          <w:lang w:eastAsia="en-US"/>
        </w:rPr>
        <w:t>)</w:t>
      </w:r>
    </w:p>
    <w:p w:rsidR="003D6C1F" w:rsidRDefault="003D6C1F" w:rsidP="00744635">
      <w:pPr>
        <w:pStyle w:val="body"/>
        <w:rPr>
          <w:rFonts w:ascii="Serif" w:hAnsi="Serif" w:cs="Arial"/>
          <w:sz w:val="28"/>
          <w:szCs w:val="28"/>
        </w:rPr>
      </w:pPr>
    </w:p>
    <w:p w:rsidR="0095013E" w:rsidRDefault="0095013E" w:rsidP="00744635">
      <w:pPr>
        <w:pStyle w:val="body"/>
        <w:rPr>
          <w:rFonts w:ascii="Serif" w:hAnsi="Serif" w:cs="Arial"/>
          <w:b/>
          <w:sz w:val="28"/>
          <w:szCs w:val="28"/>
        </w:rPr>
        <w:sectPr w:rsidR="0095013E" w:rsidSect="001924BA">
          <w:headerReference w:type="default" r:id="rId8"/>
          <w:footerReference w:type="default" r:id="rId9"/>
          <w:headerReference w:type="first" r:id="rId10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943060" w:rsidRPr="007307B3" w:rsidRDefault="00943060" w:rsidP="00744635">
      <w:pPr>
        <w:pStyle w:val="body"/>
        <w:rPr>
          <w:rFonts w:ascii="Arial Narrow" w:hAnsi="Arial Narrow" w:cs="Arial"/>
          <w:b/>
          <w:sz w:val="24"/>
          <w:szCs w:val="24"/>
        </w:rPr>
      </w:pPr>
      <w:r w:rsidRPr="007307B3">
        <w:rPr>
          <w:rFonts w:ascii="Arial Narrow" w:hAnsi="Arial Narrow" w:cs="Arial"/>
          <w:b/>
          <w:sz w:val="24"/>
          <w:szCs w:val="24"/>
        </w:rPr>
        <w:t xml:space="preserve">Who should get </w:t>
      </w:r>
      <w:r w:rsidR="00296B8A">
        <w:rPr>
          <w:rFonts w:ascii="Arial Narrow" w:hAnsi="Arial Narrow" w:cs="Arial"/>
          <w:b/>
          <w:sz w:val="24"/>
          <w:szCs w:val="24"/>
        </w:rPr>
        <w:t>the Influenza vaccine</w:t>
      </w:r>
      <w:r w:rsidRPr="007307B3">
        <w:rPr>
          <w:rFonts w:ascii="Arial Narrow" w:hAnsi="Arial Narrow" w:cs="Arial"/>
          <w:b/>
          <w:sz w:val="24"/>
          <w:szCs w:val="24"/>
        </w:rPr>
        <w:t>?</w:t>
      </w:r>
    </w:p>
    <w:p w:rsidR="007307B3" w:rsidRPr="00F571CB" w:rsidRDefault="007307B3" w:rsidP="007307B3">
      <w:pPr>
        <w:pStyle w:val="body"/>
        <w:rPr>
          <w:rFonts w:ascii="Arial Narrow" w:hAnsi="Arial Narrow"/>
          <w:sz w:val="22"/>
          <w:szCs w:val="22"/>
        </w:rPr>
      </w:pPr>
      <w:r w:rsidRPr="00F571CB">
        <w:rPr>
          <w:rFonts w:ascii="Arial Narrow" w:hAnsi="Arial Narrow"/>
          <w:sz w:val="22"/>
          <w:szCs w:val="22"/>
        </w:rPr>
        <w:t>Everyone who is six months of age or older should get the flu shot</w:t>
      </w:r>
      <w:r w:rsidR="00C86534">
        <w:rPr>
          <w:rFonts w:ascii="Arial Narrow" w:hAnsi="Arial Narrow"/>
          <w:sz w:val="22"/>
          <w:szCs w:val="22"/>
        </w:rPr>
        <w:t xml:space="preserve"> every year</w:t>
      </w:r>
      <w:r w:rsidR="00426508">
        <w:rPr>
          <w:rFonts w:ascii="Arial Narrow" w:hAnsi="Arial Narrow"/>
          <w:sz w:val="22"/>
          <w:szCs w:val="22"/>
        </w:rPr>
        <w:t>,</w:t>
      </w:r>
      <w:r w:rsidR="00426508" w:rsidRPr="00426508">
        <w:rPr>
          <w:rFonts w:ascii="Arial Narrow" w:hAnsi="Arial Narrow"/>
          <w:sz w:val="22"/>
          <w:szCs w:val="22"/>
        </w:rPr>
        <w:t xml:space="preserve"> </w:t>
      </w:r>
      <w:r w:rsidR="00426508" w:rsidRPr="0047485A">
        <w:rPr>
          <w:rFonts w:ascii="Arial Narrow" w:hAnsi="Arial Narrow"/>
          <w:sz w:val="22"/>
          <w:szCs w:val="22"/>
        </w:rPr>
        <w:t xml:space="preserve">unless there </w:t>
      </w:r>
      <w:r w:rsidR="00426508">
        <w:rPr>
          <w:rFonts w:ascii="Arial Narrow" w:hAnsi="Arial Narrow"/>
          <w:sz w:val="22"/>
          <w:szCs w:val="22"/>
        </w:rPr>
        <w:t>is a</w:t>
      </w:r>
      <w:r w:rsidR="00426508" w:rsidRPr="0047485A">
        <w:rPr>
          <w:rFonts w:ascii="Arial Narrow" w:hAnsi="Arial Narrow"/>
          <w:sz w:val="22"/>
          <w:szCs w:val="22"/>
        </w:rPr>
        <w:t xml:space="preserve"> medical reason </w:t>
      </w:r>
      <w:r w:rsidR="00426508">
        <w:rPr>
          <w:rFonts w:ascii="Arial Narrow" w:hAnsi="Arial Narrow"/>
          <w:sz w:val="22"/>
          <w:szCs w:val="22"/>
        </w:rPr>
        <w:t>why they cannot receive</w:t>
      </w:r>
      <w:r w:rsidR="00426508" w:rsidRPr="0047485A">
        <w:rPr>
          <w:rFonts w:ascii="Arial Narrow" w:hAnsi="Arial Narrow"/>
          <w:sz w:val="22"/>
          <w:szCs w:val="22"/>
        </w:rPr>
        <w:t xml:space="preserve"> it.</w:t>
      </w:r>
    </w:p>
    <w:p w:rsidR="007307B3" w:rsidRPr="00F571CB" w:rsidRDefault="00C86534" w:rsidP="007307B3">
      <w:pPr>
        <w:pStyle w:val="bod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It is highly recommended that t</w:t>
      </w:r>
      <w:r w:rsidR="007307B3" w:rsidRPr="00F571CB">
        <w:rPr>
          <w:rFonts w:ascii="Arial Narrow" w:hAnsi="Arial Narrow"/>
          <w:sz w:val="22"/>
          <w:szCs w:val="22"/>
        </w:rPr>
        <w:t xml:space="preserve">he following groups </w:t>
      </w:r>
      <w:r>
        <w:rPr>
          <w:rFonts w:ascii="Arial Narrow" w:hAnsi="Arial Narrow"/>
          <w:sz w:val="22"/>
          <w:szCs w:val="22"/>
        </w:rPr>
        <w:t xml:space="preserve">of people get the flu shot, as they have a higher risk of complications </w:t>
      </w:r>
      <w:r w:rsidR="0081146C">
        <w:rPr>
          <w:rFonts w:ascii="Arial Narrow" w:hAnsi="Arial Narrow"/>
          <w:sz w:val="22"/>
          <w:szCs w:val="22"/>
        </w:rPr>
        <w:t xml:space="preserve">if </w:t>
      </w:r>
      <w:r>
        <w:rPr>
          <w:rFonts w:ascii="Arial Narrow" w:hAnsi="Arial Narrow"/>
          <w:sz w:val="22"/>
          <w:szCs w:val="22"/>
        </w:rPr>
        <w:t>they get the flu</w:t>
      </w:r>
      <w:r w:rsidR="007307B3" w:rsidRPr="00F571CB">
        <w:rPr>
          <w:rFonts w:ascii="Arial Narrow" w:hAnsi="Arial Narrow"/>
          <w:sz w:val="22"/>
          <w:szCs w:val="22"/>
        </w:rPr>
        <w:t>:</w:t>
      </w:r>
    </w:p>
    <w:p w:rsidR="0081146C" w:rsidRDefault="007307B3" w:rsidP="007307B3">
      <w:pPr>
        <w:pStyle w:val="bullet"/>
        <w:rPr>
          <w:rFonts w:ascii="Arial Narrow" w:hAnsi="Arial Narrow"/>
          <w:sz w:val="22"/>
          <w:szCs w:val="22"/>
        </w:rPr>
      </w:pPr>
      <w:r w:rsidRPr="0081146C">
        <w:rPr>
          <w:rFonts w:ascii="Arial Narrow" w:hAnsi="Arial Narrow"/>
          <w:sz w:val="22"/>
          <w:szCs w:val="22"/>
        </w:rPr>
        <w:t>people with underlying health conditions</w:t>
      </w:r>
    </w:p>
    <w:p w:rsidR="007307B3" w:rsidRPr="0081146C" w:rsidRDefault="007307B3" w:rsidP="007307B3">
      <w:pPr>
        <w:pStyle w:val="bullet"/>
        <w:rPr>
          <w:rFonts w:ascii="Arial Narrow" w:hAnsi="Arial Narrow"/>
          <w:sz w:val="22"/>
          <w:szCs w:val="22"/>
        </w:rPr>
      </w:pPr>
      <w:r w:rsidRPr="0081146C">
        <w:rPr>
          <w:rFonts w:ascii="Arial Narrow" w:hAnsi="Arial Narrow"/>
          <w:sz w:val="22"/>
          <w:szCs w:val="22"/>
        </w:rPr>
        <w:t>residents of nursing homes/chronic care facilities</w:t>
      </w:r>
    </w:p>
    <w:p w:rsidR="007307B3" w:rsidRPr="00F571CB" w:rsidRDefault="007307B3" w:rsidP="007307B3">
      <w:pPr>
        <w:pStyle w:val="bullet"/>
        <w:rPr>
          <w:rFonts w:ascii="Arial Narrow" w:hAnsi="Arial Narrow"/>
          <w:sz w:val="22"/>
          <w:szCs w:val="22"/>
        </w:rPr>
      </w:pPr>
      <w:r w:rsidRPr="00F571CB">
        <w:rPr>
          <w:rFonts w:ascii="Arial Narrow" w:hAnsi="Arial Narrow"/>
          <w:sz w:val="22"/>
          <w:szCs w:val="22"/>
        </w:rPr>
        <w:t>people 65 years of age and older</w:t>
      </w:r>
    </w:p>
    <w:p w:rsidR="007307B3" w:rsidRPr="00F571CB" w:rsidRDefault="007307B3" w:rsidP="007307B3">
      <w:pPr>
        <w:pStyle w:val="bullet"/>
        <w:rPr>
          <w:rFonts w:ascii="Arial Narrow" w:hAnsi="Arial Narrow"/>
          <w:sz w:val="22"/>
          <w:szCs w:val="22"/>
        </w:rPr>
      </w:pPr>
      <w:r w:rsidRPr="00F571CB">
        <w:rPr>
          <w:rFonts w:ascii="Arial Narrow" w:hAnsi="Arial Narrow"/>
          <w:sz w:val="22"/>
          <w:szCs w:val="22"/>
        </w:rPr>
        <w:t>children six to 59 months of age</w:t>
      </w:r>
    </w:p>
    <w:p w:rsidR="007307B3" w:rsidRPr="00F571CB" w:rsidRDefault="007307B3" w:rsidP="007307B3">
      <w:pPr>
        <w:pStyle w:val="bullet"/>
        <w:rPr>
          <w:rFonts w:ascii="Arial Narrow" w:hAnsi="Arial Narrow"/>
          <w:sz w:val="22"/>
          <w:szCs w:val="22"/>
        </w:rPr>
      </w:pPr>
      <w:r w:rsidRPr="00F571CB">
        <w:rPr>
          <w:rFonts w:ascii="Arial Narrow" w:hAnsi="Arial Narrow"/>
          <w:sz w:val="22"/>
          <w:szCs w:val="22"/>
        </w:rPr>
        <w:t>pregnant women</w:t>
      </w:r>
    </w:p>
    <w:p w:rsidR="007307B3" w:rsidRDefault="006222BA" w:rsidP="007307B3">
      <w:pPr>
        <w:pStyle w:val="bullet"/>
        <w:rPr>
          <w:rFonts w:ascii="Arial Narrow" w:hAnsi="Arial Narrow"/>
          <w:sz w:val="22"/>
          <w:szCs w:val="22"/>
        </w:rPr>
      </w:pPr>
      <w:r w:rsidRPr="00613B82">
        <w:rPr>
          <w:rFonts w:ascii="Arial Narrow" w:hAnsi="Arial Narrow"/>
          <w:sz w:val="22"/>
          <w:szCs w:val="22"/>
        </w:rPr>
        <w:t xml:space="preserve">Indigenous </w:t>
      </w:r>
      <w:r w:rsidR="007307B3" w:rsidRPr="00F571CB">
        <w:rPr>
          <w:rFonts w:ascii="Arial Narrow" w:hAnsi="Arial Narrow"/>
          <w:sz w:val="22"/>
          <w:szCs w:val="22"/>
        </w:rPr>
        <w:t>peoples</w:t>
      </w:r>
    </w:p>
    <w:p w:rsidR="00C86534" w:rsidRPr="00F571CB" w:rsidRDefault="00EB7677" w:rsidP="00C86534">
      <w:pPr>
        <w:pStyle w:val="bullet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It is also highly recommended that t</w:t>
      </w:r>
      <w:r w:rsidR="00C86534">
        <w:rPr>
          <w:rFonts w:ascii="Arial Narrow" w:hAnsi="Arial Narrow"/>
          <w:sz w:val="22"/>
          <w:szCs w:val="22"/>
        </w:rPr>
        <w:t>he following groups get the flu shot</w:t>
      </w:r>
      <w:r>
        <w:rPr>
          <w:rFonts w:ascii="Arial Narrow" w:hAnsi="Arial Narrow"/>
          <w:sz w:val="22"/>
          <w:szCs w:val="22"/>
        </w:rPr>
        <w:t xml:space="preserve">, as they care for those </w:t>
      </w:r>
      <w:r w:rsidR="00C86534">
        <w:rPr>
          <w:rFonts w:ascii="Arial Narrow" w:hAnsi="Arial Narrow"/>
          <w:sz w:val="22"/>
          <w:szCs w:val="22"/>
        </w:rPr>
        <w:t>who are at high risk of complications, and could pass</w:t>
      </w:r>
      <w:r>
        <w:rPr>
          <w:rFonts w:ascii="Arial Narrow" w:hAnsi="Arial Narrow"/>
          <w:sz w:val="22"/>
          <w:szCs w:val="22"/>
        </w:rPr>
        <w:t xml:space="preserve"> the virus on</w:t>
      </w:r>
      <w:r w:rsidR="00C86534">
        <w:rPr>
          <w:rFonts w:ascii="Arial Narrow" w:hAnsi="Arial Narrow"/>
          <w:sz w:val="22"/>
          <w:szCs w:val="22"/>
        </w:rPr>
        <w:t xml:space="preserve"> to them:</w:t>
      </w:r>
    </w:p>
    <w:p w:rsidR="007307B3" w:rsidRPr="00F571CB" w:rsidRDefault="007307B3" w:rsidP="007307B3">
      <w:pPr>
        <w:pStyle w:val="bullet"/>
        <w:rPr>
          <w:rFonts w:ascii="Arial Narrow" w:hAnsi="Arial Narrow"/>
          <w:sz w:val="22"/>
          <w:szCs w:val="22"/>
        </w:rPr>
      </w:pPr>
      <w:r w:rsidRPr="00F571CB">
        <w:rPr>
          <w:rFonts w:ascii="Arial Narrow" w:hAnsi="Arial Narrow"/>
          <w:sz w:val="22"/>
          <w:szCs w:val="22"/>
        </w:rPr>
        <w:t>health care providers</w:t>
      </w:r>
    </w:p>
    <w:p w:rsidR="007307B3" w:rsidRPr="00F571CB" w:rsidRDefault="007307B3" w:rsidP="007307B3">
      <w:pPr>
        <w:pStyle w:val="bullet"/>
        <w:rPr>
          <w:rFonts w:ascii="Arial Narrow" w:hAnsi="Arial Narrow"/>
          <w:sz w:val="22"/>
          <w:szCs w:val="22"/>
        </w:rPr>
      </w:pPr>
      <w:r w:rsidRPr="00F571CB">
        <w:rPr>
          <w:rFonts w:ascii="Arial Narrow" w:hAnsi="Arial Narrow"/>
          <w:sz w:val="22"/>
          <w:szCs w:val="22"/>
        </w:rPr>
        <w:t>household members of those at high-risk of influenza-related complications</w:t>
      </w:r>
    </w:p>
    <w:p w:rsidR="007307B3" w:rsidRPr="00F571CB" w:rsidRDefault="007307B3" w:rsidP="007307B3">
      <w:pPr>
        <w:pStyle w:val="bullet"/>
        <w:rPr>
          <w:rFonts w:ascii="Arial Narrow" w:hAnsi="Arial Narrow"/>
          <w:sz w:val="22"/>
          <w:szCs w:val="22"/>
        </w:rPr>
      </w:pPr>
      <w:r w:rsidRPr="00F571CB">
        <w:rPr>
          <w:rFonts w:ascii="Arial Narrow" w:hAnsi="Arial Narrow"/>
          <w:sz w:val="22"/>
          <w:szCs w:val="22"/>
        </w:rPr>
        <w:t xml:space="preserve">people providing regular care to children less than </w:t>
      </w:r>
      <w:r w:rsidR="0081146C">
        <w:rPr>
          <w:rFonts w:ascii="Arial Narrow" w:hAnsi="Arial Narrow"/>
          <w:sz w:val="22"/>
          <w:szCs w:val="22"/>
        </w:rPr>
        <w:t>5</w:t>
      </w:r>
      <w:r w:rsidRPr="00F571CB">
        <w:rPr>
          <w:rFonts w:ascii="Arial Narrow" w:hAnsi="Arial Narrow"/>
          <w:sz w:val="22"/>
          <w:szCs w:val="22"/>
        </w:rPr>
        <w:t xml:space="preserve"> years of age</w:t>
      </w:r>
    </w:p>
    <w:p w:rsidR="007307B3" w:rsidRDefault="007307B3" w:rsidP="007307B3">
      <w:pPr>
        <w:pStyle w:val="bullet"/>
        <w:rPr>
          <w:rFonts w:ascii="Arial Narrow" w:hAnsi="Arial Narrow"/>
          <w:sz w:val="22"/>
          <w:szCs w:val="22"/>
        </w:rPr>
      </w:pPr>
      <w:r w:rsidRPr="00F571CB">
        <w:rPr>
          <w:rFonts w:ascii="Arial Narrow" w:hAnsi="Arial Narrow"/>
          <w:sz w:val="22"/>
          <w:szCs w:val="22"/>
        </w:rPr>
        <w:t>people who provide essential community services</w:t>
      </w:r>
    </w:p>
    <w:p w:rsidR="00EB7677" w:rsidRDefault="00EB7677" w:rsidP="00EB7677">
      <w:pPr>
        <w:pStyle w:val="bullet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Influen</w:t>
      </w:r>
      <w:r w:rsidRPr="00EB7677">
        <w:rPr>
          <w:rFonts w:ascii="Arial Narrow" w:hAnsi="Arial Narrow"/>
          <w:sz w:val="22"/>
          <w:szCs w:val="22"/>
        </w:rPr>
        <w:t xml:space="preserve">za vaccine is </w:t>
      </w:r>
      <w:r>
        <w:rPr>
          <w:rFonts w:ascii="Arial Narrow" w:hAnsi="Arial Narrow"/>
          <w:sz w:val="22"/>
          <w:szCs w:val="22"/>
        </w:rPr>
        <w:t xml:space="preserve">also </w:t>
      </w:r>
      <w:r w:rsidRPr="00EB7677">
        <w:rPr>
          <w:rFonts w:ascii="Arial Narrow" w:hAnsi="Arial Narrow"/>
          <w:sz w:val="22"/>
          <w:szCs w:val="22"/>
        </w:rPr>
        <w:t xml:space="preserve">strongly recommended for </w:t>
      </w:r>
      <w:r>
        <w:rPr>
          <w:rFonts w:ascii="Arial Narrow" w:hAnsi="Arial Narrow"/>
          <w:sz w:val="22"/>
          <w:szCs w:val="22"/>
        </w:rPr>
        <w:t>people who</w:t>
      </w:r>
      <w:r w:rsidRPr="00EB7677">
        <w:rPr>
          <w:rFonts w:ascii="Arial Narrow" w:hAnsi="Arial Narrow"/>
          <w:sz w:val="22"/>
          <w:szCs w:val="22"/>
        </w:rPr>
        <w:t xml:space="preserve"> work in the swine and poultry industry.</w:t>
      </w:r>
    </w:p>
    <w:p w:rsidR="00405254" w:rsidRPr="00982831" w:rsidRDefault="00405254" w:rsidP="00EB7677">
      <w:pPr>
        <w:pStyle w:val="bullet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  <w:r w:rsidRPr="00982831">
        <w:rPr>
          <w:rFonts w:ascii="Arial Narrow" w:hAnsi="Arial Narrow"/>
          <w:sz w:val="22"/>
          <w:szCs w:val="22"/>
        </w:rPr>
        <w:t>*</w:t>
      </w:r>
      <w:r w:rsidR="00982831">
        <w:rPr>
          <w:rFonts w:ascii="Arial Narrow" w:hAnsi="Arial Narrow" w:cs="Arial"/>
          <w:sz w:val="22"/>
          <w:szCs w:val="22"/>
        </w:rPr>
        <w:t>For those 65 years+</w:t>
      </w:r>
      <w:r w:rsidR="000D713F">
        <w:rPr>
          <w:rFonts w:ascii="Arial Narrow" w:hAnsi="Arial Narrow" w:cs="Arial"/>
          <w:sz w:val="22"/>
          <w:szCs w:val="22"/>
        </w:rPr>
        <w:t>: There are two vaccines available for you.  QIV which protects against 4 strains of Influenza (2 A strains &amp; 2 B strains) and High Dose TIV which provides a high dose but protects against 3 strains of Influenza (2 A strains &amp; 1 B strain). D</w:t>
      </w:r>
      <w:r w:rsidRPr="00982831">
        <w:rPr>
          <w:rFonts w:ascii="Arial Narrow" w:hAnsi="Arial Narrow"/>
          <w:sz w:val="22"/>
          <w:szCs w:val="22"/>
        </w:rPr>
        <w:t xml:space="preserve">iscuss this with your health care provider </w:t>
      </w:r>
      <w:r w:rsidR="000D713F">
        <w:rPr>
          <w:rFonts w:ascii="Arial Narrow" w:hAnsi="Arial Narrow"/>
          <w:sz w:val="22"/>
          <w:szCs w:val="22"/>
        </w:rPr>
        <w:t>which</w:t>
      </w:r>
      <w:r w:rsidRPr="00982831">
        <w:rPr>
          <w:rFonts w:ascii="Arial Narrow" w:hAnsi="Arial Narrow"/>
          <w:sz w:val="22"/>
          <w:szCs w:val="22"/>
        </w:rPr>
        <w:t xml:space="preserve"> vaccine is best for you.</w:t>
      </w:r>
    </w:p>
    <w:p w:rsidR="00AF3B1E" w:rsidRPr="00F571CB" w:rsidRDefault="00AF3B1E" w:rsidP="00EB7677">
      <w:pPr>
        <w:pStyle w:val="bullet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</w:p>
    <w:p w:rsidR="000D713F" w:rsidRDefault="00E766A1" w:rsidP="000D713F">
      <w:pPr>
        <w:pStyle w:val="body"/>
        <w:rPr>
          <w:rFonts w:ascii="Arial Narrow" w:hAnsi="Arial Narrow" w:cs="Arial"/>
          <w:b/>
          <w:sz w:val="24"/>
          <w:szCs w:val="24"/>
        </w:rPr>
      </w:pPr>
      <w:r w:rsidRPr="007307B3">
        <w:rPr>
          <w:rFonts w:ascii="Arial Narrow" w:hAnsi="Arial Narrow" w:cs="Arial"/>
          <w:b/>
          <w:sz w:val="24"/>
          <w:szCs w:val="24"/>
        </w:rPr>
        <w:t>How well does this vaccine work?</w:t>
      </w:r>
      <w:r w:rsidR="00B02F1A" w:rsidRPr="007307B3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7307B3" w:rsidRPr="000D713F" w:rsidRDefault="007307B3" w:rsidP="000D713F">
      <w:pPr>
        <w:pStyle w:val="body"/>
        <w:rPr>
          <w:rFonts w:ascii="Arial Narrow" w:hAnsi="Arial Narrow" w:cs="Arial"/>
          <w:b/>
          <w:sz w:val="24"/>
          <w:szCs w:val="24"/>
          <w:vertAlign w:val="superscript"/>
        </w:rPr>
      </w:pPr>
      <w:r w:rsidRPr="00F571CB">
        <w:rPr>
          <w:rFonts w:ascii="Arial Narrow" w:hAnsi="Arial Narrow"/>
          <w:sz w:val="22"/>
          <w:szCs w:val="22"/>
        </w:rPr>
        <w:t xml:space="preserve">When there is a good match between the influenza strains in the vaccine and those circulating in the community, the vaccine can prevent influenza illness in </w:t>
      </w:r>
      <w:r w:rsidRPr="00F571CB">
        <w:rPr>
          <w:rFonts w:ascii="Arial Narrow" w:hAnsi="Arial Narrow"/>
          <w:b/>
          <w:sz w:val="22"/>
          <w:szCs w:val="22"/>
        </w:rPr>
        <w:t>about 60%</w:t>
      </w:r>
      <w:r w:rsidRPr="00F571CB">
        <w:rPr>
          <w:rFonts w:ascii="Arial Narrow" w:hAnsi="Arial Narrow"/>
          <w:sz w:val="22"/>
          <w:szCs w:val="22"/>
        </w:rPr>
        <w:t xml:space="preserve"> of healthy children and adults.</w:t>
      </w:r>
    </w:p>
    <w:p w:rsidR="00322E29" w:rsidRDefault="00322E29" w:rsidP="00322E29">
      <w:pPr>
        <w:spacing w:after="120" w:line="240" w:lineRule="exact"/>
        <w:rPr>
          <w:rFonts w:ascii="Arial Narrow" w:hAnsi="Arial Narrow"/>
          <w:sz w:val="22"/>
          <w:szCs w:val="22"/>
        </w:rPr>
      </w:pPr>
      <w:r w:rsidRPr="00322E29">
        <w:rPr>
          <w:rFonts w:ascii="Arial Narrow" w:hAnsi="Arial Narrow"/>
          <w:sz w:val="22"/>
          <w:szCs w:val="22"/>
        </w:rPr>
        <w:t>Influenza viruses are always changing</w:t>
      </w:r>
      <w:r>
        <w:rPr>
          <w:rFonts w:ascii="Arial Narrow" w:hAnsi="Arial Narrow"/>
          <w:sz w:val="22"/>
          <w:szCs w:val="22"/>
        </w:rPr>
        <w:t>.</w:t>
      </w:r>
      <w:r w:rsidRPr="00322E2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F</w:t>
      </w:r>
      <w:r w:rsidRPr="00322E29">
        <w:rPr>
          <w:rFonts w:ascii="Arial Narrow" w:hAnsi="Arial Narrow"/>
          <w:sz w:val="22"/>
          <w:szCs w:val="22"/>
        </w:rPr>
        <w:t xml:space="preserve">lu </w:t>
      </w:r>
      <w:r>
        <w:rPr>
          <w:rFonts w:ascii="Arial Narrow" w:hAnsi="Arial Narrow"/>
          <w:sz w:val="22"/>
          <w:szCs w:val="22"/>
        </w:rPr>
        <w:t xml:space="preserve">vaccines </w:t>
      </w:r>
      <w:r w:rsidRPr="00322E29">
        <w:rPr>
          <w:rFonts w:ascii="Arial Narrow" w:hAnsi="Arial Narrow"/>
          <w:sz w:val="22"/>
          <w:szCs w:val="22"/>
        </w:rPr>
        <w:t>are updated every year to</w:t>
      </w:r>
      <w:r w:rsidR="00982831">
        <w:rPr>
          <w:rFonts w:ascii="Arial Narrow" w:hAnsi="Arial Narrow"/>
          <w:sz w:val="22"/>
          <w:szCs w:val="22"/>
        </w:rPr>
        <w:t xml:space="preserve"> </w:t>
      </w:r>
      <w:r w:rsidRPr="00322E29">
        <w:rPr>
          <w:rFonts w:ascii="Arial Narrow" w:hAnsi="Arial Narrow"/>
          <w:sz w:val="22"/>
          <w:szCs w:val="22"/>
        </w:rPr>
        <w:t xml:space="preserve">protect against the </w:t>
      </w:r>
      <w:r>
        <w:rPr>
          <w:rFonts w:ascii="Arial Narrow" w:hAnsi="Arial Narrow"/>
          <w:sz w:val="22"/>
          <w:szCs w:val="22"/>
        </w:rPr>
        <w:t>strains of the</w:t>
      </w:r>
      <w:r w:rsidRPr="00322E29">
        <w:rPr>
          <w:rFonts w:ascii="Arial Narrow" w:hAnsi="Arial Narrow"/>
          <w:sz w:val="22"/>
          <w:szCs w:val="22"/>
        </w:rPr>
        <w:t xml:space="preserve"> virus that </w:t>
      </w:r>
      <w:r>
        <w:rPr>
          <w:rFonts w:ascii="Arial Narrow" w:hAnsi="Arial Narrow"/>
          <w:sz w:val="22"/>
          <w:szCs w:val="22"/>
        </w:rPr>
        <w:t>we</w:t>
      </w:r>
      <w:r w:rsidRPr="00322E2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expect to see each year</w:t>
      </w:r>
      <w:r w:rsidRPr="00322E29">
        <w:rPr>
          <w:rFonts w:ascii="Arial Narrow" w:hAnsi="Arial Narrow"/>
          <w:sz w:val="22"/>
          <w:szCs w:val="22"/>
        </w:rPr>
        <w:t>. That’s why it is important for you to get vaccinated every year.</w:t>
      </w:r>
    </w:p>
    <w:p w:rsidR="007307B3" w:rsidRPr="00F571CB" w:rsidRDefault="007307B3" w:rsidP="00322E29">
      <w:pPr>
        <w:spacing w:after="120" w:line="240" w:lineRule="exact"/>
        <w:rPr>
          <w:rFonts w:ascii="Arial Narrow" w:hAnsi="Arial Narrow"/>
          <w:sz w:val="22"/>
          <w:szCs w:val="22"/>
          <w:lang w:val="en-AU"/>
        </w:rPr>
      </w:pPr>
      <w:r w:rsidRPr="00F571CB">
        <w:rPr>
          <w:rFonts w:ascii="Arial Narrow" w:hAnsi="Arial Narrow"/>
          <w:sz w:val="22"/>
          <w:szCs w:val="22"/>
          <w:lang w:val="en-AU"/>
        </w:rPr>
        <w:t xml:space="preserve">Studies have shown that influenza immunization decreases the </w:t>
      </w:r>
      <w:r w:rsidR="00982831">
        <w:rPr>
          <w:rFonts w:ascii="Arial Narrow" w:hAnsi="Arial Narrow"/>
          <w:sz w:val="22"/>
          <w:szCs w:val="22"/>
          <w:lang w:val="en-AU"/>
        </w:rPr>
        <w:t>number</w:t>
      </w:r>
      <w:r w:rsidRPr="00F571CB">
        <w:rPr>
          <w:rFonts w:ascii="Arial Narrow" w:hAnsi="Arial Narrow"/>
          <w:sz w:val="22"/>
          <w:szCs w:val="22"/>
          <w:lang w:val="en-AU"/>
        </w:rPr>
        <w:t xml:space="preserve"> of physician visits, hospitalization</w:t>
      </w:r>
      <w:r w:rsidR="00982831">
        <w:rPr>
          <w:rFonts w:ascii="Arial Narrow" w:hAnsi="Arial Narrow"/>
          <w:sz w:val="22"/>
          <w:szCs w:val="22"/>
          <w:lang w:val="en-AU"/>
        </w:rPr>
        <w:t>s</w:t>
      </w:r>
      <w:r w:rsidRPr="00F571CB">
        <w:rPr>
          <w:rFonts w:ascii="Arial Narrow" w:hAnsi="Arial Narrow"/>
          <w:sz w:val="22"/>
          <w:szCs w:val="22"/>
          <w:lang w:val="en-AU"/>
        </w:rPr>
        <w:t xml:space="preserve"> and death</w:t>
      </w:r>
      <w:r w:rsidR="00982831">
        <w:rPr>
          <w:rFonts w:ascii="Arial Narrow" w:hAnsi="Arial Narrow"/>
          <w:sz w:val="22"/>
          <w:szCs w:val="22"/>
          <w:lang w:val="en-AU"/>
        </w:rPr>
        <w:t>s</w:t>
      </w:r>
      <w:r w:rsidRPr="00F571CB">
        <w:rPr>
          <w:rFonts w:ascii="Arial Narrow" w:hAnsi="Arial Narrow"/>
          <w:sz w:val="22"/>
          <w:szCs w:val="22"/>
          <w:lang w:val="en-AU"/>
        </w:rPr>
        <w:t xml:space="preserve"> in high risk persons. </w:t>
      </w:r>
    </w:p>
    <w:p w:rsidR="007307B3" w:rsidRPr="00F571CB" w:rsidRDefault="00982831" w:rsidP="007307B3">
      <w:pPr>
        <w:spacing w:after="120" w:line="240" w:lineRule="exact"/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 xml:space="preserve">It takes about </w:t>
      </w:r>
      <w:r w:rsidR="007307B3" w:rsidRPr="0081146C">
        <w:rPr>
          <w:rFonts w:ascii="Arial Narrow" w:hAnsi="Arial Narrow"/>
          <w:sz w:val="22"/>
          <w:szCs w:val="22"/>
          <w:lang w:val="en-AU"/>
        </w:rPr>
        <w:t>two weeks</w:t>
      </w:r>
      <w:r w:rsidR="007307B3" w:rsidRPr="00F571CB">
        <w:rPr>
          <w:rFonts w:ascii="Arial Narrow" w:hAnsi="Arial Narrow"/>
          <w:sz w:val="22"/>
          <w:szCs w:val="22"/>
          <w:lang w:val="en-AU"/>
        </w:rPr>
        <w:t xml:space="preserve"> </w:t>
      </w:r>
      <w:r>
        <w:rPr>
          <w:rFonts w:ascii="Arial Narrow" w:hAnsi="Arial Narrow"/>
          <w:sz w:val="22"/>
          <w:szCs w:val="22"/>
          <w:lang w:val="en-AU"/>
        </w:rPr>
        <w:t>for the flu</w:t>
      </w:r>
      <w:r w:rsidR="007307B3" w:rsidRPr="00F571CB">
        <w:rPr>
          <w:rFonts w:ascii="Arial Narrow" w:hAnsi="Arial Narrow"/>
          <w:sz w:val="22"/>
          <w:szCs w:val="22"/>
          <w:lang w:val="en-AU"/>
        </w:rPr>
        <w:t xml:space="preserve"> vaccine</w:t>
      </w:r>
      <w:r>
        <w:rPr>
          <w:rFonts w:ascii="Arial Narrow" w:hAnsi="Arial Narrow"/>
          <w:sz w:val="22"/>
          <w:szCs w:val="22"/>
          <w:lang w:val="en-AU"/>
        </w:rPr>
        <w:t xml:space="preserve"> to be most effective in your body to fight influenza;</w:t>
      </w:r>
      <w:r w:rsidR="007307B3" w:rsidRPr="00F571CB">
        <w:rPr>
          <w:rFonts w:ascii="Arial Narrow" w:hAnsi="Arial Narrow"/>
          <w:sz w:val="22"/>
          <w:szCs w:val="22"/>
          <w:lang w:val="en-AU"/>
        </w:rPr>
        <w:t xml:space="preserve"> protection may last up to one year.</w:t>
      </w:r>
    </w:p>
    <w:p w:rsidR="007307B3" w:rsidRPr="00F571CB" w:rsidRDefault="007307B3" w:rsidP="007307B3">
      <w:pPr>
        <w:spacing w:after="120" w:line="240" w:lineRule="exact"/>
        <w:rPr>
          <w:rFonts w:ascii="Arial Narrow" w:hAnsi="Arial Narrow"/>
          <w:sz w:val="22"/>
          <w:szCs w:val="22"/>
          <w:lang w:val="en-AU"/>
        </w:rPr>
      </w:pPr>
      <w:r w:rsidRPr="00F571CB">
        <w:rPr>
          <w:rFonts w:ascii="Arial Narrow" w:hAnsi="Arial Narrow"/>
          <w:sz w:val="22"/>
          <w:szCs w:val="22"/>
          <w:lang w:val="en-AU"/>
        </w:rPr>
        <w:t>People who receive the vaccine can still get influenza, but if they do, it is usually milder.</w:t>
      </w:r>
    </w:p>
    <w:p w:rsidR="007307B3" w:rsidRPr="00F571CB" w:rsidRDefault="007307B3" w:rsidP="007307B3">
      <w:pPr>
        <w:spacing w:after="120" w:line="240" w:lineRule="exact"/>
        <w:rPr>
          <w:rFonts w:ascii="Arial Narrow" w:hAnsi="Arial Narrow"/>
          <w:sz w:val="22"/>
          <w:szCs w:val="22"/>
          <w:lang w:val="en-AU"/>
        </w:rPr>
      </w:pPr>
      <w:r w:rsidRPr="00F571CB">
        <w:rPr>
          <w:rFonts w:ascii="Arial Narrow" w:hAnsi="Arial Narrow"/>
          <w:sz w:val="22"/>
          <w:szCs w:val="22"/>
          <w:lang w:val="en-AU"/>
        </w:rPr>
        <w:t>The vaccine will not protect against other illnesses that may be mistaken for influenza</w:t>
      </w:r>
      <w:r w:rsidR="006625E3">
        <w:rPr>
          <w:rFonts w:ascii="Arial Narrow" w:hAnsi="Arial Narrow"/>
          <w:sz w:val="22"/>
          <w:szCs w:val="22"/>
          <w:lang w:val="en-AU"/>
        </w:rPr>
        <w:t xml:space="preserve"> (i.e. stomach flu, cold)</w:t>
      </w:r>
      <w:r w:rsidRPr="00F571CB">
        <w:rPr>
          <w:rFonts w:ascii="Arial Narrow" w:hAnsi="Arial Narrow"/>
          <w:sz w:val="22"/>
          <w:szCs w:val="22"/>
          <w:lang w:val="en-AU"/>
        </w:rPr>
        <w:t>.</w:t>
      </w:r>
    </w:p>
    <w:p w:rsidR="006346C4" w:rsidRPr="007307B3" w:rsidRDefault="006346C4" w:rsidP="00744635">
      <w:pPr>
        <w:pStyle w:val="body"/>
        <w:rPr>
          <w:rFonts w:ascii="Arial Narrow" w:hAnsi="Arial Narrow" w:cs="Arial"/>
          <w:b/>
          <w:sz w:val="24"/>
          <w:szCs w:val="24"/>
        </w:rPr>
      </w:pPr>
      <w:r w:rsidRPr="007307B3">
        <w:rPr>
          <w:rFonts w:ascii="Arial Narrow" w:hAnsi="Arial Narrow" w:cs="Arial"/>
          <w:b/>
          <w:sz w:val="24"/>
          <w:szCs w:val="24"/>
        </w:rPr>
        <w:t>Is there an alternative to this vaccine?</w:t>
      </w:r>
    </w:p>
    <w:p w:rsidR="007307B3" w:rsidRPr="00F571CB" w:rsidRDefault="007307B3" w:rsidP="007307B3">
      <w:pPr>
        <w:pStyle w:val="body"/>
        <w:rPr>
          <w:rFonts w:ascii="Arial Narrow" w:hAnsi="Arial Narrow"/>
          <w:sz w:val="22"/>
          <w:szCs w:val="22"/>
        </w:rPr>
      </w:pPr>
      <w:r w:rsidRPr="00F571CB">
        <w:rPr>
          <w:rFonts w:ascii="Arial Narrow" w:hAnsi="Arial Narrow"/>
          <w:sz w:val="22"/>
          <w:szCs w:val="22"/>
        </w:rPr>
        <w:t>Getting the flu vaccine is t</w:t>
      </w:r>
      <w:r>
        <w:rPr>
          <w:rFonts w:ascii="Arial Narrow" w:hAnsi="Arial Narrow"/>
          <w:sz w:val="22"/>
          <w:szCs w:val="22"/>
        </w:rPr>
        <w:t>he best way to prevent the flu</w:t>
      </w:r>
      <w:r w:rsidRPr="00F571CB">
        <w:rPr>
          <w:rFonts w:ascii="Arial Narrow" w:hAnsi="Arial Narrow"/>
          <w:sz w:val="22"/>
          <w:szCs w:val="22"/>
        </w:rPr>
        <w:t>. Other steps you can take to prevent influenza infection include:</w:t>
      </w:r>
    </w:p>
    <w:p w:rsidR="007307B3" w:rsidRPr="00F571CB" w:rsidRDefault="007307B3" w:rsidP="007307B3">
      <w:pPr>
        <w:pStyle w:val="body"/>
        <w:numPr>
          <w:ilvl w:val="0"/>
          <w:numId w:val="19"/>
        </w:numPr>
        <w:spacing w:after="0"/>
        <w:rPr>
          <w:rFonts w:ascii="Arial Narrow" w:hAnsi="Arial Narrow"/>
          <w:sz w:val="22"/>
          <w:szCs w:val="22"/>
        </w:rPr>
      </w:pPr>
      <w:r w:rsidRPr="00F571CB">
        <w:rPr>
          <w:rFonts w:ascii="Arial Narrow" w:hAnsi="Arial Narrow"/>
          <w:sz w:val="22"/>
          <w:szCs w:val="22"/>
        </w:rPr>
        <w:t>Clean your hands often</w:t>
      </w:r>
    </w:p>
    <w:p w:rsidR="007307B3" w:rsidRPr="00F571CB" w:rsidRDefault="007307B3" w:rsidP="007307B3">
      <w:pPr>
        <w:pStyle w:val="body"/>
        <w:numPr>
          <w:ilvl w:val="0"/>
          <w:numId w:val="19"/>
        </w:numPr>
        <w:spacing w:after="0"/>
        <w:rPr>
          <w:rFonts w:ascii="Arial Narrow" w:hAnsi="Arial Narrow"/>
          <w:sz w:val="22"/>
          <w:szCs w:val="22"/>
        </w:rPr>
      </w:pPr>
      <w:r w:rsidRPr="00F571CB">
        <w:rPr>
          <w:rFonts w:ascii="Arial Narrow" w:hAnsi="Arial Narrow"/>
          <w:sz w:val="22"/>
          <w:szCs w:val="22"/>
        </w:rPr>
        <w:t>Cover your cough and sneeze</w:t>
      </w:r>
    </w:p>
    <w:p w:rsidR="007307B3" w:rsidRPr="00F571CB" w:rsidRDefault="007307B3" w:rsidP="007307B3">
      <w:pPr>
        <w:pStyle w:val="body"/>
        <w:numPr>
          <w:ilvl w:val="0"/>
          <w:numId w:val="19"/>
        </w:numPr>
        <w:spacing w:after="0"/>
        <w:rPr>
          <w:rFonts w:ascii="Arial Narrow" w:hAnsi="Arial Narrow"/>
          <w:sz w:val="22"/>
          <w:szCs w:val="22"/>
        </w:rPr>
      </w:pPr>
      <w:r w:rsidRPr="00F571CB">
        <w:rPr>
          <w:rFonts w:ascii="Arial Narrow" w:hAnsi="Arial Narrow"/>
          <w:sz w:val="22"/>
          <w:szCs w:val="22"/>
        </w:rPr>
        <w:t>Clean shared surfaces well and often</w:t>
      </w:r>
    </w:p>
    <w:p w:rsidR="007307B3" w:rsidRPr="006625E3" w:rsidRDefault="007307B3" w:rsidP="006625E3">
      <w:pPr>
        <w:pStyle w:val="body"/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 w:rsidRPr="00F571CB">
        <w:rPr>
          <w:rFonts w:ascii="Arial Narrow" w:hAnsi="Arial Narrow"/>
          <w:sz w:val="22"/>
          <w:szCs w:val="22"/>
        </w:rPr>
        <w:t>Stay home when you are sick</w:t>
      </w:r>
    </w:p>
    <w:p w:rsidR="0077153C" w:rsidRPr="007307B3" w:rsidRDefault="0077153C" w:rsidP="0077153C">
      <w:pPr>
        <w:pStyle w:val="body"/>
        <w:rPr>
          <w:rFonts w:ascii="Arial Narrow" w:hAnsi="Arial Narrow" w:cs="Arial"/>
          <w:b/>
          <w:sz w:val="24"/>
          <w:szCs w:val="24"/>
        </w:rPr>
      </w:pPr>
      <w:r w:rsidRPr="007307B3">
        <w:rPr>
          <w:rFonts w:ascii="Arial Narrow" w:hAnsi="Arial Narrow" w:cs="Arial"/>
          <w:b/>
          <w:sz w:val="24"/>
          <w:szCs w:val="24"/>
        </w:rPr>
        <w:t>Is this vaccine safe?</w:t>
      </w:r>
    </w:p>
    <w:p w:rsidR="00686FB3" w:rsidRDefault="0022616C" w:rsidP="00686F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Like any medicine, the </w:t>
      </w:r>
      <w:r w:rsidR="00982831">
        <w:rPr>
          <w:sz w:val="22"/>
          <w:szCs w:val="22"/>
        </w:rPr>
        <w:t>flu</w:t>
      </w:r>
      <w:r>
        <w:rPr>
          <w:sz w:val="22"/>
          <w:szCs w:val="22"/>
        </w:rPr>
        <w:t xml:space="preserve"> vaccine is capable of causing side effects, most of which are mild</w:t>
      </w:r>
      <w:r w:rsidR="00982831">
        <w:rPr>
          <w:sz w:val="22"/>
          <w:szCs w:val="22"/>
        </w:rPr>
        <w:t xml:space="preserve"> like soreness, redness or swelling at the injection site. </w:t>
      </w:r>
      <w:r>
        <w:rPr>
          <w:sz w:val="22"/>
          <w:szCs w:val="22"/>
        </w:rPr>
        <w:t xml:space="preserve">The risk of the influenza vaccine causing serious </w:t>
      </w:r>
      <w:r w:rsidR="00982831">
        <w:rPr>
          <w:sz w:val="22"/>
          <w:szCs w:val="22"/>
        </w:rPr>
        <w:t>side effects</w:t>
      </w:r>
      <w:r>
        <w:rPr>
          <w:sz w:val="22"/>
          <w:szCs w:val="22"/>
        </w:rPr>
        <w:t xml:space="preserve"> is extremely small. The risk of getting the flu and suffering serious complications is much greater. </w:t>
      </w:r>
      <w:r w:rsidR="00686FB3">
        <w:rPr>
          <w:sz w:val="22"/>
          <w:szCs w:val="22"/>
        </w:rPr>
        <w:t xml:space="preserve">Life-threatening allergic reactions are very rare. </w:t>
      </w:r>
    </w:p>
    <w:p w:rsidR="00686FB3" w:rsidRDefault="00686FB3" w:rsidP="00686FB3">
      <w:pPr>
        <w:rPr>
          <w:rFonts w:ascii="Arial Narrow" w:hAnsi="Arial Narrow"/>
          <w:b/>
          <w:sz w:val="22"/>
          <w:szCs w:val="22"/>
        </w:rPr>
        <w:sectPr w:rsidR="00686FB3" w:rsidSect="0061239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315C2B" w:rsidRDefault="00315C2B" w:rsidP="00315C2B">
      <w:pPr>
        <w:pStyle w:val="Default"/>
        <w:rPr>
          <w:sz w:val="22"/>
          <w:szCs w:val="22"/>
        </w:rPr>
      </w:pPr>
      <w:r w:rsidRPr="00315C2B">
        <w:rPr>
          <w:sz w:val="22"/>
          <w:szCs w:val="22"/>
        </w:rPr>
        <w:lastRenderedPageBreak/>
        <w:t>If you experience any worse side effect, seek medical advice and notify the health unit.</w:t>
      </w:r>
      <w:r>
        <w:rPr>
          <w:sz w:val="22"/>
          <w:szCs w:val="22"/>
        </w:rPr>
        <w:t xml:space="preserve"> </w:t>
      </w:r>
    </w:p>
    <w:p w:rsidR="00315C2B" w:rsidRPr="00315C2B" w:rsidRDefault="00315C2B" w:rsidP="00315C2B">
      <w:pPr>
        <w:spacing w:before="120" w:after="80" w:line="240" w:lineRule="exact"/>
        <w:rPr>
          <w:rFonts w:ascii="Arial Narrow" w:hAnsi="Arial Narrow"/>
          <w:b/>
          <w:sz w:val="22"/>
          <w:szCs w:val="22"/>
        </w:rPr>
      </w:pPr>
      <w:proofErr w:type="spellStart"/>
      <w:r w:rsidRPr="00315C2B">
        <w:rPr>
          <w:rFonts w:ascii="Arial Narrow" w:hAnsi="Arial Narrow"/>
          <w:b/>
          <w:sz w:val="22"/>
          <w:szCs w:val="22"/>
        </w:rPr>
        <w:t>Oculorespiratory</w:t>
      </w:r>
      <w:proofErr w:type="spellEnd"/>
      <w:r w:rsidRPr="00315C2B">
        <w:rPr>
          <w:rFonts w:ascii="Arial Narrow" w:hAnsi="Arial Narrow"/>
          <w:b/>
          <w:sz w:val="22"/>
          <w:szCs w:val="22"/>
        </w:rPr>
        <w:t xml:space="preserve"> Syndrome (ORS) </w:t>
      </w:r>
    </w:p>
    <w:p w:rsidR="00315C2B" w:rsidRDefault="00315C2B" w:rsidP="00315C2B">
      <w:pPr>
        <w:spacing w:before="120" w:after="80" w:line="240" w:lineRule="exact"/>
        <w:rPr>
          <w:rFonts w:ascii="Arial Narrow" w:hAnsi="Arial Narrow"/>
          <w:sz w:val="22"/>
          <w:szCs w:val="22"/>
        </w:rPr>
      </w:pPr>
      <w:r w:rsidRPr="00315C2B">
        <w:rPr>
          <w:rFonts w:ascii="Arial Narrow" w:hAnsi="Arial Narrow"/>
          <w:sz w:val="22"/>
          <w:szCs w:val="22"/>
        </w:rPr>
        <w:t>During the 2000-2001 season, a small number of people</w:t>
      </w:r>
      <w:r>
        <w:rPr>
          <w:rFonts w:ascii="Arial Narrow" w:hAnsi="Arial Narrow"/>
          <w:sz w:val="22"/>
          <w:szCs w:val="22"/>
        </w:rPr>
        <w:t xml:space="preserve"> who received influenza vaccine </w:t>
      </w:r>
      <w:r w:rsidRPr="00315C2B">
        <w:rPr>
          <w:rFonts w:ascii="Arial Narrow" w:hAnsi="Arial Narrow"/>
          <w:sz w:val="22"/>
          <w:szCs w:val="22"/>
        </w:rPr>
        <w:t>developed a side effect called Oculorespiratory Syndrome (ORS</w:t>
      </w:r>
      <w:r w:rsidR="00587262">
        <w:rPr>
          <w:rFonts w:ascii="Arial Narrow" w:hAnsi="Arial Narrow"/>
          <w:sz w:val="22"/>
          <w:szCs w:val="22"/>
        </w:rPr>
        <w:t>);</w:t>
      </w:r>
      <w:r w:rsidRPr="00315C2B">
        <w:rPr>
          <w:rFonts w:ascii="Arial Narrow" w:hAnsi="Arial Narrow"/>
          <w:sz w:val="22"/>
          <w:szCs w:val="22"/>
        </w:rPr>
        <w:t xml:space="preserve"> red eyes and/or respiratory symptoms (cough, wheeze, chest tightness, difficulty breathing, difficulty swallow</w:t>
      </w:r>
      <w:r w:rsidR="00587262">
        <w:rPr>
          <w:rFonts w:ascii="Arial Narrow" w:hAnsi="Arial Narrow"/>
          <w:sz w:val="22"/>
          <w:szCs w:val="22"/>
        </w:rPr>
        <w:t>ing, hoarseness or sore throat).</w:t>
      </w:r>
    </w:p>
    <w:p w:rsidR="00315C2B" w:rsidRPr="00315C2B" w:rsidRDefault="00315C2B" w:rsidP="00315C2B">
      <w:pPr>
        <w:spacing w:before="120" w:after="80" w:line="240" w:lineRule="exact"/>
        <w:rPr>
          <w:rFonts w:ascii="Arial Narrow" w:hAnsi="Arial Narrow"/>
          <w:sz w:val="22"/>
          <w:szCs w:val="22"/>
        </w:rPr>
      </w:pPr>
      <w:r w:rsidRPr="00315C2B">
        <w:rPr>
          <w:rFonts w:ascii="Arial Narrow" w:hAnsi="Arial Narrow"/>
          <w:sz w:val="22"/>
          <w:szCs w:val="22"/>
        </w:rPr>
        <w:t>Persons who experienced ORS symptom</w:t>
      </w:r>
      <w:r w:rsidR="006625E3">
        <w:rPr>
          <w:rFonts w:ascii="Arial Narrow" w:hAnsi="Arial Narrow"/>
          <w:sz w:val="22"/>
          <w:szCs w:val="22"/>
        </w:rPr>
        <w:t>s</w:t>
      </w:r>
      <w:r w:rsidRPr="00315C2B">
        <w:rPr>
          <w:rFonts w:ascii="Arial Narrow" w:hAnsi="Arial Narrow"/>
          <w:sz w:val="22"/>
          <w:szCs w:val="22"/>
        </w:rPr>
        <w:t xml:space="preserve"> in the past may safely be re-immunized with influenza vaccine except those who experienced </w:t>
      </w:r>
      <w:r w:rsidRPr="00587262">
        <w:rPr>
          <w:rFonts w:ascii="Arial Narrow" w:hAnsi="Arial Narrow"/>
          <w:b/>
          <w:sz w:val="22"/>
          <w:szCs w:val="22"/>
        </w:rPr>
        <w:t>severe lower respiratory symptoms</w:t>
      </w:r>
      <w:r w:rsidRPr="00315C2B">
        <w:rPr>
          <w:rFonts w:ascii="Arial Narrow" w:hAnsi="Arial Narrow"/>
          <w:sz w:val="22"/>
          <w:szCs w:val="22"/>
        </w:rPr>
        <w:t xml:space="preserve"> (wheeze, chest tightness, difficulty breathing) within 24 hours of influenza immunization. These individuals should seek expert medical advice before being immunized a</w:t>
      </w:r>
      <w:r>
        <w:rPr>
          <w:rFonts w:ascii="Arial Narrow" w:hAnsi="Arial Narrow"/>
          <w:sz w:val="22"/>
          <w:szCs w:val="22"/>
        </w:rPr>
        <w:t xml:space="preserve">gain with the influenza vaccine. </w:t>
      </w:r>
      <w:r w:rsidRPr="00315C2B">
        <w:rPr>
          <w:rFonts w:ascii="Arial Narrow" w:hAnsi="Arial Narrow"/>
          <w:sz w:val="22"/>
          <w:szCs w:val="22"/>
        </w:rPr>
        <w:t xml:space="preserve">Since 2000-2001, fewer cases of ORS have been reported. </w:t>
      </w:r>
    </w:p>
    <w:p w:rsidR="00315C2B" w:rsidRDefault="0022616C" w:rsidP="00315C2B">
      <w:pPr>
        <w:pStyle w:val="Default"/>
        <w:spacing w:before="120" w:after="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Guillain-Barré Syndrome (or GBS) </w:t>
      </w:r>
    </w:p>
    <w:p w:rsidR="00D32A4B" w:rsidRDefault="0022616C" w:rsidP="002261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GBS is a rare disorder where a person’s own immune system damages nerve cells, causing muscle weakness and sometimes paralysis. It m</w:t>
      </w:r>
      <w:r w:rsidR="00315C2B">
        <w:rPr>
          <w:sz w:val="22"/>
          <w:szCs w:val="22"/>
        </w:rPr>
        <w:t>ost commonly occurs following an</w:t>
      </w:r>
      <w:r>
        <w:rPr>
          <w:sz w:val="22"/>
          <w:szCs w:val="22"/>
        </w:rPr>
        <w:t xml:space="preserve"> infection. </w:t>
      </w:r>
    </w:p>
    <w:p w:rsidR="0022616C" w:rsidRDefault="00D32A4B" w:rsidP="002261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 </w:t>
      </w:r>
      <w:r w:rsidR="0022616C">
        <w:rPr>
          <w:sz w:val="22"/>
          <w:szCs w:val="22"/>
        </w:rPr>
        <w:t xml:space="preserve">very rare occasions, an individual may develop GBS in days or weeks following an immunization. However, just because the person develops GBS does not mean that the vaccine caused GBS. </w:t>
      </w:r>
    </w:p>
    <w:p w:rsidR="009249EA" w:rsidRDefault="009249EA" w:rsidP="00315C2B">
      <w:pPr>
        <w:pStyle w:val="Default"/>
        <w:rPr>
          <w:sz w:val="22"/>
          <w:szCs w:val="22"/>
        </w:rPr>
      </w:pPr>
    </w:p>
    <w:p w:rsidR="007A3E9E" w:rsidRDefault="0022616C" w:rsidP="00315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Studies have shown the absolute risk of GBS </w:t>
      </w:r>
      <w:r w:rsidR="00587262">
        <w:rPr>
          <w:sz w:val="22"/>
          <w:szCs w:val="22"/>
        </w:rPr>
        <w:t>after</w:t>
      </w:r>
      <w:r>
        <w:rPr>
          <w:sz w:val="22"/>
          <w:szCs w:val="22"/>
        </w:rPr>
        <w:t xml:space="preserve"> influenza immunization is about one excess case per 1 million flu vaccines administered above the rate </w:t>
      </w:r>
      <w:r w:rsidR="00AF06E5">
        <w:rPr>
          <w:sz w:val="22"/>
          <w:szCs w:val="22"/>
        </w:rPr>
        <w:t xml:space="preserve">at which </w:t>
      </w:r>
      <w:r>
        <w:rPr>
          <w:sz w:val="22"/>
          <w:szCs w:val="22"/>
        </w:rPr>
        <w:t>GBS</w:t>
      </w:r>
      <w:r w:rsidR="00AF06E5">
        <w:rPr>
          <w:sz w:val="22"/>
          <w:szCs w:val="22"/>
        </w:rPr>
        <w:t xml:space="preserve"> occurs</w:t>
      </w:r>
      <w:r>
        <w:rPr>
          <w:sz w:val="22"/>
          <w:szCs w:val="22"/>
        </w:rPr>
        <w:t xml:space="preserve"> in the general population</w:t>
      </w:r>
      <w:r w:rsidR="007A3E9E">
        <w:rPr>
          <w:sz w:val="22"/>
          <w:szCs w:val="22"/>
        </w:rPr>
        <w:t>.</w:t>
      </w:r>
    </w:p>
    <w:p w:rsidR="007A3E9E" w:rsidRDefault="007A3E9E" w:rsidP="00315C2B">
      <w:pPr>
        <w:pStyle w:val="Default"/>
        <w:rPr>
          <w:b/>
          <w:szCs w:val="22"/>
        </w:rPr>
      </w:pPr>
    </w:p>
    <w:p w:rsidR="00D07EF1" w:rsidRPr="00E2735D" w:rsidRDefault="00D07EF1" w:rsidP="00D07EF1">
      <w:pPr>
        <w:pStyle w:val="Default"/>
        <w:rPr>
          <w:b/>
          <w:szCs w:val="22"/>
        </w:rPr>
      </w:pPr>
      <w:r>
        <w:rPr>
          <w:b/>
          <w:szCs w:val="22"/>
        </w:rPr>
        <w:t>Who should not get the Influenza Vaccine?</w:t>
      </w:r>
    </w:p>
    <w:p w:rsidR="00D07EF1" w:rsidRDefault="00D07EF1" w:rsidP="00D07EF1">
      <w:pPr>
        <w:pStyle w:val="Default"/>
        <w:rPr>
          <w:sz w:val="22"/>
          <w:szCs w:val="22"/>
        </w:rPr>
      </w:pPr>
    </w:p>
    <w:p w:rsidR="00D07EF1" w:rsidRDefault="00D07EF1" w:rsidP="00D07EF1">
      <w:pPr>
        <w:pStyle w:val="Defaul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Infants under 6 months of age</w:t>
      </w:r>
    </w:p>
    <w:p w:rsidR="00D07EF1" w:rsidRDefault="00D07EF1" w:rsidP="00D07EF1">
      <w:pPr>
        <w:pStyle w:val="Defaul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Those who have had a severe allergic reaction to a previous dose of flu vaccine or any of the vaccine components listed below, with the exception of egg. </w:t>
      </w:r>
      <w:r w:rsidRPr="006222BA">
        <w:rPr>
          <w:b/>
          <w:sz w:val="22"/>
          <w:szCs w:val="22"/>
        </w:rPr>
        <w:t>People with egg allergies can receive influenza vaccine</w:t>
      </w:r>
      <w:r>
        <w:rPr>
          <w:sz w:val="22"/>
          <w:szCs w:val="22"/>
        </w:rPr>
        <w:t>.</w:t>
      </w:r>
    </w:p>
    <w:p w:rsidR="00D07EF1" w:rsidRDefault="00D07EF1" w:rsidP="00D07EF1">
      <w:pPr>
        <w:pStyle w:val="Defaul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Those who have had GBS within 6 weeks of receiving a previous influenza vaccine</w:t>
      </w:r>
    </w:p>
    <w:p w:rsidR="00D07EF1" w:rsidRDefault="00D07EF1" w:rsidP="00D07EF1">
      <w:pPr>
        <w:pStyle w:val="Defaul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People who have experienced severe lower respiratory symptoms should consult with their healthcare provider</w:t>
      </w:r>
    </w:p>
    <w:p w:rsidR="00D07EF1" w:rsidRDefault="00D07EF1" w:rsidP="00315C2B">
      <w:pPr>
        <w:pStyle w:val="Default"/>
        <w:rPr>
          <w:b/>
          <w:szCs w:val="22"/>
        </w:rPr>
        <w:sectPr w:rsidR="00D07EF1" w:rsidSect="007A3E9E">
          <w:head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tbl>
      <w:tblPr>
        <w:tblpPr w:leftFromText="180" w:rightFromText="180" w:vertAnchor="text" w:horzAnchor="margin" w:tblpY="286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2558"/>
        <w:gridCol w:w="1331"/>
        <w:gridCol w:w="1331"/>
        <w:gridCol w:w="1331"/>
        <w:gridCol w:w="1331"/>
      </w:tblGrid>
      <w:tr w:rsidR="000D713F" w:rsidRPr="00A503F0" w:rsidTr="000D713F">
        <w:trPr>
          <w:trHeight w:val="288"/>
        </w:trPr>
        <w:tc>
          <w:tcPr>
            <w:tcW w:w="1653" w:type="dxa"/>
            <w:shd w:val="clear" w:color="auto" w:fill="D9D9D9"/>
          </w:tcPr>
          <w:p w:rsidR="000D713F" w:rsidRPr="00613B82" w:rsidRDefault="000D713F" w:rsidP="000D713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3B82">
              <w:rPr>
                <w:rFonts w:ascii="Arial Narrow" w:hAnsi="Arial Narrow" w:cs="Arial"/>
                <w:b/>
                <w:sz w:val="22"/>
                <w:szCs w:val="22"/>
              </w:rPr>
              <w:t>Potential Allergen</w:t>
            </w:r>
          </w:p>
        </w:tc>
        <w:tc>
          <w:tcPr>
            <w:tcW w:w="2558" w:type="dxa"/>
            <w:shd w:val="clear" w:color="auto" w:fill="D9D9D9"/>
          </w:tcPr>
          <w:p w:rsidR="000D713F" w:rsidRPr="00613B82" w:rsidRDefault="000D713F" w:rsidP="000D713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3B82">
              <w:rPr>
                <w:rFonts w:ascii="Arial Narrow" w:hAnsi="Arial Narrow" w:cs="Arial"/>
                <w:b/>
                <w:sz w:val="22"/>
                <w:szCs w:val="22"/>
              </w:rPr>
              <w:t>Also found in…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D9D9D9"/>
          </w:tcPr>
          <w:p w:rsidR="000D713F" w:rsidRPr="00613B82" w:rsidRDefault="000D713F" w:rsidP="000D713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Flulaval</w:t>
            </w:r>
            <w:proofErr w:type="spellEnd"/>
            <w:r w:rsidRPr="00AA24EF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®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Tetra</w:t>
            </w:r>
          </w:p>
        </w:tc>
        <w:tc>
          <w:tcPr>
            <w:tcW w:w="1331" w:type="dxa"/>
            <w:shd w:val="clear" w:color="auto" w:fill="D9D9D9"/>
          </w:tcPr>
          <w:p w:rsidR="000D713F" w:rsidRPr="00613B82" w:rsidRDefault="000D713F" w:rsidP="000D713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Fluzone</w:t>
            </w:r>
            <w:proofErr w:type="spellEnd"/>
            <w:r w:rsidRPr="00AA24EF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®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Quadrivalent</w:t>
            </w:r>
            <w:proofErr w:type="spellEnd"/>
          </w:p>
        </w:tc>
        <w:tc>
          <w:tcPr>
            <w:tcW w:w="1331" w:type="dxa"/>
            <w:shd w:val="clear" w:color="auto" w:fill="D9D9D9"/>
          </w:tcPr>
          <w:p w:rsidR="000D713F" w:rsidRPr="00AA24EF" w:rsidRDefault="000D713F" w:rsidP="000D713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24EF">
              <w:rPr>
                <w:rFonts w:ascii="Arial Narrow" w:hAnsi="Arial Narrow" w:cs="Arial"/>
                <w:b/>
                <w:bCs/>
                <w:sz w:val="22"/>
                <w:szCs w:val="22"/>
              </w:rPr>
              <w:t>Afluria</w:t>
            </w:r>
            <w:r w:rsidRPr="00AA24EF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®</w:t>
            </w:r>
            <w:r w:rsidRPr="00AA24E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Tetra</w:t>
            </w:r>
          </w:p>
        </w:tc>
        <w:tc>
          <w:tcPr>
            <w:tcW w:w="1331" w:type="dxa"/>
            <w:shd w:val="clear" w:color="auto" w:fill="D9D9D9"/>
          </w:tcPr>
          <w:p w:rsidR="000D713F" w:rsidRPr="00613B82" w:rsidDel="008E0B11" w:rsidRDefault="000D713F" w:rsidP="000D713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High Dose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Fluzone</w:t>
            </w:r>
            <w:proofErr w:type="spellEnd"/>
            <w:r w:rsidRPr="00AA24EF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®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0D713F" w:rsidRPr="00A503F0" w:rsidTr="000D713F">
        <w:trPr>
          <w:trHeight w:val="288"/>
        </w:trPr>
        <w:tc>
          <w:tcPr>
            <w:tcW w:w="1653" w:type="dxa"/>
            <w:shd w:val="clear" w:color="auto" w:fill="auto"/>
            <w:vAlign w:val="center"/>
          </w:tcPr>
          <w:p w:rsidR="000D713F" w:rsidRPr="00613B82" w:rsidRDefault="000D713F" w:rsidP="000D713F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3B82">
              <w:rPr>
                <w:rFonts w:ascii="Arial Narrow" w:hAnsi="Arial Narrow" w:cs="Arial"/>
                <w:sz w:val="22"/>
                <w:szCs w:val="22"/>
              </w:rPr>
              <w:t>Egg Protein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D713F" w:rsidRPr="00613B82" w:rsidRDefault="000D713F" w:rsidP="000D713F">
            <w:pPr>
              <w:tabs>
                <w:tab w:val="num" w:pos="45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613B82">
              <w:rPr>
                <w:rFonts w:ascii="Arial Narrow" w:hAnsi="Arial Narrow" w:cs="Arial"/>
                <w:sz w:val="22"/>
                <w:szCs w:val="22"/>
              </w:rPr>
              <w:t>Eggs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13F" w:rsidRPr="00613B82" w:rsidRDefault="000D713F" w:rsidP="000D71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3B82">
              <w:rPr>
                <w:rFonts w:ascii="Arial Narrow" w:hAnsi="Arial Narrow" w:cs="Arial"/>
                <w:sz w:val="22"/>
                <w:szCs w:val="22"/>
              </w:rPr>
              <w:t>√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0D713F" w:rsidRPr="00613B82" w:rsidRDefault="000D713F" w:rsidP="000D71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3B82">
              <w:rPr>
                <w:rFonts w:ascii="Arial Narrow" w:hAnsi="Arial Narrow" w:cs="Arial"/>
                <w:sz w:val="22"/>
                <w:szCs w:val="22"/>
              </w:rPr>
              <w:t>√</w:t>
            </w:r>
          </w:p>
        </w:tc>
        <w:tc>
          <w:tcPr>
            <w:tcW w:w="1331" w:type="dxa"/>
          </w:tcPr>
          <w:p w:rsidR="000D713F" w:rsidRDefault="000D713F" w:rsidP="000D71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√</w:t>
            </w:r>
          </w:p>
        </w:tc>
        <w:tc>
          <w:tcPr>
            <w:tcW w:w="1331" w:type="dxa"/>
          </w:tcPr>
          <w:p w:rsidR="000D713F" w:rsidRPr="00613B82" w:rsidRDefault="000D713F" w:rsidP="000D71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√</w:t>
            </w:r>
          </w:p>
        </w:tc>
      </w:tr>
      <w:tr w:rsidR="000D713F" w:rsidRPr="00A503F0" w:rsidTr="000D713F">
        <w:trPr>
          <w:trHeight w:val="288"/>
        </w:trPr>
        <w:tc>
          <w:tcPr>
            <w:tcW w:w="1653" w:type="dxa"/>
            <w:shd w:val="clear" w:color="auto" w:fill="auto"/>
            <w:vAlign w:val="center"/>
          </w:tcPr>
          <w:p w:rsidR="000D713F" w:rsidRPr="00613B82" w:rsidRDefault="000D713F" w:rsidP="000D713F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3B82">
              <w:rPr>
                <w:rFonts w:ascii="Arial Narrow" w:hAnsi="Arial Narrow" w:cs="Arial"/>
                <w:sz w:val="22"/>
                <w:szCs w:val="22"/>
              </w:rPr>
              <w:t>Thimerosal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D713F" w:rsidRPr="00613B82" w:rsidRDefault="000D713F" w:rsidP="000D713F">
            <w:pPr>
              <w:tabs>
                <w:tab w:val="num" w:pos="45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613B82">
              <w:rPr>
                <w:rFonts w:ascii="Arial Narrow" w:hAnsi="Arial Narrow" w:cs="Arial"/>
                <w:sz w:val="22"/>
                <w:szCs w:val="22"/>
              </w:rPr>
              <w:t>Eye solutions, Topical medications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0D713F" w:rsidRPr="00613B82" w:rsidRDefault="000D713F" w:rsidP="000D71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3B82">
              <w:rPr>
                <w:rFonts w:ascii="Arial Narrow" w:hAnsi="Arial Narrow" w:cs="Arial"/>
                <w:sz w:val="22"/>
                <w:szCs w:val="22"/>
              </w:rPr>
              <w:t>√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0D713F" w:rsidRDefault="000D713F" w:rsidP="000D71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√ </w:t>
            </w:r>
          </w:p>
          <w:p w:rsidR="000D713F" w:rsidRPr="00613B82" w:rsidRDefault="000D713F" w:rsidP="000D713F">
            <w:pPr>
              <w:rPr>
                <w:rFonts w:ascii="Arial Narrow" w:hAnsi="Arial Narrow" w:cs="Arial"/>
                <w:sz w:val="22"/>
                <w:szCs w:val="22"/>
              </w:rPr>
            </w:pPr>
            <w:r w:rsidRPr="000D713F">
              <w:rPr>
                <w:rFonts w:ascii="Arial Narrow" w:hAnsi="Arial Narrow" w:cs="Arial"/>
                <w:sz w:val="14"/>
                <w:szCs w:val="22"/>
              </w:rPr>
              <w:t>multi dose vials only</w:t>
            </w:r>
          </w:p>
        </w:tc>
        <w:tc>
          <w:tcPr>
            <w:tcW w:w="1331" w:type="dxa"/>
            <w:shd w:val="clear" w:color="auto" w:fill="FFFFFF" w:themeFill="background1"/>
          </w:tcPr>
          <w:p w:rsidR="000D713F" w:rsidRPr="00613B82" w:rsidRDefault="000D713F" w:rsidP="000D71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0D713F" w:rsidRPr="00613B82" w:rsidRDefault="000D713F" w:rsidP="000D71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D713F" w:rsidRPr="00A503F0" w:rsidTr="000D713F">
        <w:trPr>
          <w:trHeight w:val="288"/>
        </w:trPr>
        <w:tc>
          <w:tcPr>
            <w:tcW w:w="1653" w:type="dxa"/>
            <w:shd w:val="clear" w:color="auto" w:fill="auto"/>
            <w:vAlign w:val="center"/>
          </w:tcPr>
          <w:p w:rsidR="000D713F" w:rsidRPr="00613B82" w:rsidRDefault="000D713F" w:rsidP="000D713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Antibiotics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D713F" w:rsidRPr="00613B82" w:rsidRDefault="000D713F" w:rsidP="000D713F">
            <w:pPr>
              <w:tabs>
                <w:tab w:val="num" w:pos="456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13F" w:rsidRPr="00613B82" w:rsidRDefault="000D713F" w:rsidP="000D71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0D713F" w:rsidRDefault="000D713F" w:rsidP="000D71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0D713F" w:rsidRPr="00613B82" w:rsidRDefault="000D713F" w:rsidP="000D71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13D1C">
              <w:rPr>
                <w:rFonts w:ascii="Arial Narrow" w:hAnsi="Arial Narrow" w:cs="Arial"/>
                <w:sz w:val="20"/>
                <w:szCs w:val="22"/>
              </w:rPr>
              <w:t xml:space="preserve">Neomycin </w:t>
            </w:r>
            <w:proofErr w:type="spellStart"/>
            <w:r w:rsidRPr="00A13D1C">
              <w:rPr>
                <w:rFonts w:ascii="Arial Narrow" w:hAnsi="Arial Narrow" w:cs="Arial"/>
                <w:sz w:val="20"/>
                <w:szCs w:val="22"/>
              </w:rPr>
              <w:t>Polymyxin</w:t>
            </w:r>
            <w:proofErr w:type="spellEnd"/>
            <w:r w:rsidRPr="00A13D1C">
              <w:rPr>
                <w:rFonts w:ascii="Arial Narrow" w:hAnsi="Arial Narrow" w:cs="Arial"/>
                <w:sz w:val="20"/>
                <w:szCs w:val="22"/>
              </w:rPr>
              <w:t xml:space="preserve"> B</w:t>
            </w:r>
          </w:p>
        </w:tc>
        <w:tc>
          <w:tcPr>
            <w:tcW w:w="1331" w:type="dxa"/>
            <w:shd w:val="clear" w:color="auto" w:fill="FFFFFF" w:themeFill="background1"/>
          </w:tcPr>
          <w:p w:rsidR="000D713F" w:rsidRPr="00613B82" w:rsidRDefault="000D713F" w:rsidP="000D71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D07EF1" w:rsidRDefault="00D07EF1" w:rsidP="00315C2B">
      <w:pPr>
        <w:pStyle w:val="Default"/>
        <w:rPr>
          <w:b/>
          <w:szCs w:val="22"/>
        </w:rPr>
        <w:sectPr w:rsidR="00D07EF1" w:rsidSect="00D07EF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13B82" w:rsidRDefault="00613B82" w:rsidP="00D07EF1">
      <w:pPr>
        <w:pStyle w:val="body"/>
        <w:spacing w:before="120"/>
        <w:rPr>
          <w:rFonts w:ascii="Arial Narrow" w:hAnsi="Arial Narrow"/>
          <w:color w:val="FF0000"/>
          <w:sz w:val="22"/>
          <w:szCs w:val="24"/>
        </w:rPr>
      </w:pPr>
    </w:p>
    <w:p w:rsidR="00D07EF1" w:rsidRPr="00E2735D" w:rsidRDefault="00D07EF1" w:rsidP="00D07EF1">
      <w:pPr>
        <w:pStyle w:val="body"/>
        <w:spacing w:before="120"/>
        <w:rPr>
          <w:rFonts w:ascii="Arial Narrow" w:hAnsi="Arial Narrow"/>
          <w:sz w:val="22"/>
          <w:szCs w:val="24"/>
        </w:rPr>
      </w:pPr>
      <w:r w:rsidRPr="00613B82">
        <w:rPr>
          <w:rFonts w:ascii="Arial Narrow" w:hAnsi="Arial Narrow"/>
          <w:sz w:val="22"/>
          <w:szCs w:val="24"/>
        </w:rPr>
        <w:t xml:space="preserve">For a full listing </w:t>
      </w:r>
      <w:r w:rsidRPr="00E2735D">
        <w:rPr>
          <w:rFonts w:ascii="Arial Narrow" w:hAnsi="Arial Narrow"/>
          <w:sz w:val="22"/>
          <w:szCs w:val="24"/>
        </w:rPr>
        <w:t>of all ingredients in each vaccine, refer to the Canadian Immunization Guide, Part 1 – Key Immunization Information: Contents of Immunizing Agents Available for Use in Canada.</w:t>
      </w:r>
    </w:p>
    <w:p w:rsidR="00D07EF1" w:rsidRPr="00A503F0" w:rsidRDefault="00D07EF1" w:rsidP="00D07EF1">
      <w:pPr>
        <w:pStyle w:val="body"/>
        <w:rPr>
          <w:rFonts w:ascii="Arial Narrow" w:hAnsi="Arial Narrow" w:cs="Arial"/>
          <w:b/>
          <w:sz w:val="24"/>
          <w:szCs w:val="24"/>
        </w:rPr>
      </w:pPr>
      <w:r w:rsidRPr="00A503F0">
        <w:rPr>
          <w:rFonts w:ascii="Arial Narrow" w:hAnsi="Arial Narrow" w:cs="Arial"/>
          <w:b/>
          <w:sz w:val="24"/>
          <w:szCs w:val="24"/>
        </w:rPr>
        <w:t>Reference:</w:t>
      </w:r>
    </w:p>
    <w:p w:rsidR="00D07EF1" w:rsidRPr="00D17452" w:rsidRDefault="00D07EF1" w:rsidP="00D07EF1">
      <w:pPr>
        <w:pStyle w:val="body"/>
        <w:rPr>
          <w:rFonts w:ascii="Arial Narrow" w:hAnsi="Arial Narrow"/>
          <w:sz w:val="22"/>
          <w:szCs w:val="22"/>
        </w:rPr>
      </w:pPr>
      <w:r w:rsidRPr="00D17452">
        <w:rPr>
          <w:rFonts w:ascii="Arial Narrow" w:hAnsi="Arial Narrow"/>
          <w:sz w:val="22"/>
          <w:szCs w:val="22"/>
        </w:rPr>
        <w:t>National Advisory Committee on Immunization (NACI): Canadian Immunization Guide Chapter on Influenza and Statement on Seasonal Influenza Vaccine for</w:t>
      </w:r>
      <w:r w:rsidR="008E0B11">
        <w:rPr>
          <w:rFonts w:ascii="Arial Narrow" w:hAnsi="Arial Narrow"/>
          <w:sz w:val="22"/>
          <w:szCs w:val="22"/>
        </w:rPr>
        <w:t xml:space="preserve"> 201</w:t>
      </w:r>
      <w:r w:rsidR="00D32A4B">
        <w:rPr>
          <w:rFonts w:ascii="Arial Narrow" w:hAnsi="Arial Narrow"/>
          <w:sz w:val="22"/>
          <w:szCs w:val="22"/>
        </w:rPr>
        <w:t>9</w:t>
      </w:r>
      <w:r w:rsidR="008E0B11">
        <w:rPr>
          <w:rFonts w:ascii="Arial Narrow" w:hAnsi="Arial Narrow"/>
          <w:sz w:val="22"/>
          <w:szCs w:val="22"/>
        </w:rPr>
        <w:t>-20</w:t>
      </w:r>
      <w:r w:rsidR="00D32A4B">
        <w:rPr>
          <w:rFonts w:ascii="Arial Narrow" w:hAnsi="Arial Narrow"/>
          <w:sz w:val="22"/>
          <w:szCs w:val="22"/>
        </w:rPr>
        <w:t>20</w:t>
      </w:r>
      <w:r w:rsidRPr="00D17452">
        <w:rPr>
          <w:rFonts w:ascii="Arial Narrow" w:hAnsi="Arial Narrow"/>
          <w:sz w:val="22"/>
          <w:szCs w:val="22"/>
        </w:rPr>
        <w:t>.</w:t>
      </w:r>
    </w:p>
    <w:p w:rsidR="00D07EF1" w:rsidRPr="00A503F0" w:rsidRDefault="00D07EF1" w:rsidP="00D07EF1">
      <w:pPr>
        <w:spacing w:before="120" w:after="60" w:line="240" w:lineRule="exact"/>
        <w:outlineLvl w:val="2"/>
        <w:rPr>
          <w:rFonts w:ascii="Arial Narrow" w:hAnsi="Arial Narrow"/>
          <w:b/>
          <w:color w:val="000000"/>
          <w:lang w:val="en-AU"/>
        </w:rPr>
      </w:pPr>
      <w:r w:rsidRPr="00A503F0">
        <w:rPr>
          <w:rFonts w:ascii="Arial Narrow" w:hAnsi="Arial Narrow"/>
          <w:b/>
          <w:color w:val="000000"/>
          <w:lang w:val="en-AU"/>
        </w:rPr>
        <w:t>What else do I need to know?</w:t>
      </w:r>
    </w:p>
    <w:p w:rsidR="00D07EF1" w:rsidRPr="002F5D0A" w:rsidRDefault="00D07EF1" w:rsidP="002F5D0A">
      <w:pPr>
        <w:spacing w:after="120" w:line="240" w:lineRule="exact"/>
        <w:rPr>
          <w:rFonts w:ascii="Arial Narrow" w:hAnsi="Arial Narrow"/>
          <w:sz w:val="22"/>
          <w:szCs w:val="22"/>
        </w:rPr>
        <w:sectPr w:rsidR="00D07EF1" w:rsidRPr="002F5D0A" w:rsidSect="00D07EF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D17452">
        <w:rPr>
          <w:rFonts w:ascii="Arial Narrow" w:hAnsi="Arial Narrow"/>
          <w:sz w:val="22"/>
          <w:szCs w:val="22"/>
          <w:lang w:val="en-AU"/>
        </w:rPr>
        <w:t xml:space="preserve">If you are looking for more information about influenza or any of the influenza vaccines, please contact Your Health Connection 705-721-7520 or 1-877-721-7520, or visit our website at </w:t>
      </w:r>
      <w:r w:rsidRPr="00D17452">
        <w:rPr>
          <w:rFonts w:ascii="Arial Narrow" w:hAnsi="Arial Narrow"/>
          <w:color w:val="0000FF" w:themeColor="hyperlink"/>
          <w:sz w:val="22"/>
          <w:szCs w:val="22"/>
          <w:u w:val="single"/>
          <w:lang w:val="en-AU"/>
        </w:rPr>
        <w:t>www.simcoemuskokahealth.org</w:t>
      </w:r>
    </w:p>
    <w:p w:rsidR="007A3E9E" w:rsidRDefault="007A3E9E" w:rsidP="00315C2B">
      <w:pPr>
        <w:pStyle w:val="Default"/>
        <w:rPr>
          <w:sz w:val="22"/>
          <w:szCs w:val="22"/>
        </w:rPr>
        <w:sectPr w:rsidR="007A3E9E" w:rsidSect="007A3E9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744635" w:rsidRPr="00D17452" w:rsidRDefault="00744635" w:rsidP="00D94E17">
      <w:pPr>
        <w:pStyle w:val="body"/>
        <w:spacing w:before="120"/>
        <w:rPr>
          <w:rFonts w:ascii="Arial Narrow" w:hAnsi="Arial Narrow"/>
          <w:sz w:val="22"/>
          <w:szCs w:val="22"/>
        </w:rPr>
      </w:pPr>
    </w:p>
    <w:sectPr w:rsidR="00744635" w:rsidRPr="00D17452" w:rsidSect="0095013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4BA" w:rsidRDefault="001924BA" w:rsidP="001924BA">
      <w:r>
        <w:separator/>
      </w:r>
    </w:p>
  </w:endnote>
  <w:endnote w:type="continuationSeparator" w:id="0">
    <w:p w:rsidR="001924BA" w:rsidRDefault="001924BA" w:rsidP="0019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BA" w:rsidRDefault="001924BA" w:rsidP="001924BA">
    <w:pPr>
      <w:jc w:val="both"/>
      <w:rPr>
        <w:rFonts w:ascii="Arial" w:hAnsi="Arial" w:cs="Arial"/>
        <w:sz w:val="16"/>
        <w:szCs w:val="16"/>
      </w:rPr>
    </w:pPr>
    <w:r w:rsidRPr="001924BA">
      <w:rPr>
        <w:rFonts w:ascii="Arial" w:hAnsi="Arial"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86456A" wp14:editId="4121BAFD">
              <wp:simplePos x="0" y="0"/>
              <wp:positionH relativeFrom="column">
                <wp:posOffset>-809625</wp:posOffset>
              </wp:positionH>
              <wp:positionV relativeFrom="paragraph">
                <wp:posOffset>170815</wp:posOffset>
              </wp:positionV>
              <wp:extent cx="7096125" cy="0"/>
              <wp:effectExtent l="0" t="0" r="952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61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4E55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76868D" id="Straight Connector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75pt,13.45pt" to="4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leIQIAADcEAAAOAAAAZHJzL2Uyb0RvYy54bWysU02P2yAQvVfqf0Dcs7ZTJ5tYcVYrO+ll&#10;242U7Q8ggG1UDAhInKjqf+9APpRtL1XViz0ww+PNm8fi6dhLdODWCa1KnD2kGHFFNROqLfG3t/Vo&#10;hpHzRDEiteIlPnGHn5YfPywGU/Cx7rRk3CIAUa4YTIk7702RJI52vCfuQRuuINlo2xMPS9smzJIB&#10;0HuZjNN0mgzaMmM15c7Bbn1O4mXEbxpO/WvTOO6RLDFw8/Fr43cXvslyQYrWEtMJeqFB/oFFT4SC&#10;S29QNfEE7a34A6oX1GqnG/9AdZ/ophGUxx6gmyz9rZttRwyPvYA4ztxkcv8Pln49bCwSrMQ5Ror0&#10;MKKtt0S0nUeVVgoE1BblQafBuALKK7WxoVN6VFvzoul3h5SuOqJaHvm+nQyAZOFE8u5IWDgDt+2G&#10;L5pBDdl7HUU7NrYPkCAHOsbZnG6z4UePKGw+pvNpNp5gRK+5hBTXg8Y6/5nrHoWgxFKoIBspyOHF&#10;+UCEFNeSsK30WkgZRy8VGko8nuRpGk84LQUL2VDnbLurpEUHAu55zleTySS2BZn7Mqv3ikW0jhO2&#10;usSeCHmO4XapAh70Anwu0dkeP+bpfDVbzfJRPp6uRnla16PndZWPpuvscVJ/qquqzn4GalledIIx&#10;rgK7q1Wz/O+scHk0Z5PdzHrTIXmPHgUDstd/JB2HGeZ3dsJOs9PGXocM7ozFl5cU7H+/hvj+vS9/&#10;AQAA//8DAFBLAwQUAAYACAAAACEAt29T0d4AAAAKAQAADwAAAGRycy9kb3ducmV2LnhtbEyPwU7D&#10;MAyG70i8Q2Sk3TZnlRhraTqhSVw4TNrYxDVtTFvROFWSbd3bE8QBjrY//f7+cjPZQVzIh96xguVC&#10;giBunOm5VXB8f52vQYSo2ejBMSm4UYBNdX9X6sK4K+/pcoitSCEcCq2gi3EsEEPTkdVh4UbidPt0&#10;3uqYRt+i8fqawu2AmZQrtLrn9KHTI207ar4OZ6ug2WV4+ohvcl/39RGj3xpc35SaPUwvzyAiTfEP&#10;hh/9pA5VcqrdmU0Qg4L5Mnt6TKyCbJWDSESey9Su/l1gVeL/CtU3AAAA//8DAFBLAQItABQABgAI&#10;AAAAIQC2gziS/gAAAOEBAAATAAAAAAAAAAAAAAAAAAAAAABbQ29udGVudF9UeXBlc10ueG1sUEsB&#10;Ai0AFAAGAAgAAAAhADj9If/WAAAAlAEAAAsAAAAAAAAAAAAAAAAALwEAAF9yZWxzLy5yZWxzUEsB&#10;Ai0AFAAGAAgAAAAhAF3ieV4hAgAANwQAAA4AAAAAAAAAAAAAAAAALgIAAGRycy9lMm9Eb2MueG1s&#10;UEsBAi0AFAAGAAgAAAAhALdvU9HeAAAACgEAAA8AAAAAAAAAAAAAAAAAewQAAGRycy9kb3ducmV2&#10;LnhtbFBLBQYAAAAABAAEAPMAAACGBQAAAAA=&#10;" strokecolor="#a4e555" strokeweight="2pt"/>
          </w:pict>
        </mc:Fallback>
      </mc:AlternateContent>
    </w:r>
  </w:p>
  <w:p w:rsidR="001924BA" w:rsidRDefault="001924BA" w:rsidP="001924BA">
    <w:pPr>
      <w:jc w:val="both"/>
      <w:rPr>
        <w:rFonts w:ascii="Arial" w:hAnsi="Arial" w:cs="Arial"/>
        <w:sz w:val="16"/>
        <w:szCs w:val="16"/>
      </w:rPr>
    </w:pPr>
  </w:p>
  <w:p w:rsidR="001924BA" w:rsidRPr="001924BA" w:rsidRDefault="001924BA" w:rsidP="001924BA">
    <w:pPr>
      <w:jc w:val="both"/>
      <w:rPr>
        <w:rFonts w:ascii="Arial" w:hAnsi="Arial" w:cs="Arial"/>
        <w:sz w:val="16"/>
        <w:szCs w:val="16"/>
      </w:rPr>
    </w:pPr>
    <w:r w:rsidRPr="001924BA">
      <w:rPr>
        <w:rFonts w:ascii="Arial" w:hAnsi="Arial" w:cs="Arial"/>
        <w:sz w:val="16"/>
        <w:szCs w:val="16"/>
      </w:rPr>
      <w:t>SIMCOE MUSKOKA DISTRICT HEALTH UNIT</w:t>
    </w:r>
    <w:r w:rsidRPr="001924BA">
      <w:rPr>
        <w:rFonts w:ascii="Arial" w:hAnsi="Arial" w:cs="Arial"/>
        <w:sz w:val="16"/>
        <w:szCs w:val="16"/>
      </w:rPr>
      <w:tab/>
      <w:t xml:space="preserve">  </w:t>
    </w:r>
    <w:r>
      <w:rPr>
        <w:rFonts w:ascii="Arial" w:hAnsi="Arial" w:cs="Arial"/>
        <w:sz w:val="16"/>
        <w:szCs w:val="16"/>
      </w:rPr>
      <w:t xml:space="preserve">    </w:t>
    </w:r>
    <w:r w:rsidRPr="001924BA">
      <w:rPr>
        <w:rFonts w:ascii="Arial" w:hAnsi="Arial" w:cs="Arial"/>
        <w:sz w:val="16"/>
        <w:szCs w:val="16"/>
      </w:rPr>
      <w:t xml:space="preserve">                                                                                              201</w:t>
    </w:r>
    <w:r w:rsidR="00D32A4B">
      <w:rPr>
        <w:rFonts w:ascii="Arial" w:hAnsi="Arial" w:cs="Arial"/>
        <w:sz w:val="16"/>
        <w:szCs w:val="16"/>
      </w:rPr>
      <w:t>9</w:t>
    </w:r>
    <w:r w:rsidR="00A218D2">
      <w:rPr>
        <w:rFonts w:ascii="Arial" w:hAnsi="Arial" w:cs="Arial"/>
        <w:sz w:val="16"/>
        <w:szCs w:val="16"/>
      </w:rPr>
      <w:t>-09</w:t>
    </w:r>
  </w:p>
  <w:p w:rsidR="001924BA" w:rsidRDefault="001924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BA" w:rsidRDefault="001924BA" w:rsidP="001924BA">
    <w:pPr>
      <w:jc w:val="both"/>
      <w:rPr>
        <w:rFonts w:ascii="Arial" w:hAnsi="Arial" w:cs="Arial"/>
        <w:sz w:val="16"/>
        <w:szCs w:val="16"/>
      </w:rPr>
    </w:pPr>
    <w:r w:rsidRPr="001924BA">
      <w:rPr>
        <w:rFonts w:ascii="Arial" w:hAnsi="Arial"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635F9B" wp14:editId="5857987F">
              <wp:simplePos x="0" y="0"/>
              <wp:positionH relativeFrom="column">
                <wp:posOffset>-809625</wp:posOffset>
              </wp:positionH>
              <wp:positionV relativeFrom="paragraph">
                <wp:posOffset>170815</wp:posOffset>
              </wp:positionV>
              <wp:extent cx="7096125" cy="0"/>
              <wp:effectExtent l="0" t="0" r="952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61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4E55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F3B81" id="Straight Connector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75pt,13.45pt" to="4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0g0IAIAADcEAAAOAAAAZHJzL2Uyb0RvYy54bWysU02P2yAQvVfqf0Dcs7ZTJ5tYcVYrO+ll&#10;242U7Q8ggG1UDAhInKjqf+9APrRpL1XVCx5g5vnNm8fi6dhLdODWCa1KnD2kGHFFNROqLfG3t/Vo&#10;hpHzRDEiteIlPnGHn5YfPywGU/Cx7rRk3CIAUa4YTIk7702RJI52vCfuQRuu4LLRticetrZNmCUD&#10;oPcyGafpNBm0ZcZqyp2D0/p8iZcRv2k49a9N47hHssTAzcfVxnUX1mS5IEVriekEvdAg/8CiJ0LB&#10;T29QNfEE7a34A6oX1GqnG/9AdZ/ophGUxx6gmyz9rZttRwyPvYA4ztxkcv8Pln49bCwSrMQTjBTp&#10;YURbb4loO48qrRQIqC2aBJ0G4wpIr9TGhk7pUW3Ni6bfHVK66ohqeeT7djIAkoWK5K4kbJyBv+2G&#10;L5pBDtl7HUU7NrYPkCAHOsbZnG6z4UePKBw+pvNpNgaS9HqXkOJaaKzzn7nuUQhKLIUKspGCHF6c&#10;D0RIcU0Jx0qvhZRx9FKhocTjSZ6mscJpKVi4DXnOtrtKWnQg4J7nfDWZRCEA7S7N6r1iEa3jhK0u&#10;sSdCnmPIlyrgQS/A5xKd7fFjns5Xs9UsH+Xj6WqUp3U9el5X+Wi6zh4n9ae6qursZ6CW5UUnGOMq&#10;sLtaNcv/zgqXR3M22c2sNx2Se/QoGJC9fiPpOMwwv7MTdpqdNvY6ZHBnTL68pGD/93uI37/35S8A&#10;AAD//wMAUEsDBBQABgAIAAAAIQC3b1PR3gAAAAoBAAAPAAAAZHJzL2Rvd25yZXYueG1sTI/BTsMw&#10;DIbvSLxDZKTdNmeVGGtpOqFJXDhM2tjENW1MW9E4VZJt3dsTxAGOtj/9/v5yM9lBXMiH3rGC5UKC&#10;IG6c6blVcHx/na9BhKjZ6MExKbhRgE11f1fqwrgr7+lyiK1IIRwKraCLcSwQQ9OR1WHhRuJ0+3Te&#10;6phG36Lx+prC7YCZlCu0uuf0odMjbTtqvg5nq6DZZXj6iG9yX/f1EaPfGlzflJo9TC/PICJN8Q+G&#10;H/2kDlVyqt2ZTRCDgvkye3pMrIJslYNIRJ7L1K7+XWBV4v8K1TcAAAD//wMAUEsBAi0AFAAGAAgA&#10;AAAhALaDOJL+AAAA4QEAABMAAAAAAAAAAAAAAAAAAAAAAFtDb250ZW50X1R5cGVzXS54bWxQSwEC&#10;LQAUAAYACAAAACEAOP0h/9YAAACUAQAACwAAAAAAAAAAAAAAAAAvAQAAX3JlbHMvLnJlbHNQSwEC&#10;LQAUAAYACAAAACEAsg9INCACAAA3BAAADgAAAAAAAAAAAAAAAAAuAgAAZHJzL2Uyb0RvYy54bWxQ&#10;SwECLQAUAAYACAAAACEAt29T0d4AAAAKAQAADwAAAAAAAAAAAAAAAAB6BAAAZHJzL2Rvd25yZXYu&#10;eG1sUEsFBgAAAAAEAAQA8wAAAIUFAAAAAA==&#10;" strokecolor="#a4e555" strokeweight="2pt"/>
          </w:pict>
        </mc:Fallback>
      </mc:AlternateContent>
    </w:r>
  </w:p>
  <w:p w:rsidR="001924BA" w:rsidRDefault="001924BA" w:rsidP="001924BA">
    <w:pPr>
      <w:jc w:val="both"/>
      <w:rPr>
        <w:rFonts w:ascii="Arial" w:hAnsi="Arial" w:cs="Arial"/>
        <w:sz w:val="16"/>
        <w:szCs w:val="16"/>
      </w:rPr>
    </w:pPr>
  </w:p>
  <w:p w:rsidR="001924BA" w:rsidRDefault="001924BA" w:rsidP="001924BA">
    <w:pPr>
      <w:jc w:val="both"/>
      <w:rPr>
        <w:sz w:val="16"/>
        <w:szCs w:val="16"/>
      </w:rPr>
    </w:pPr>
    <w:r w:rsidRPr="001924BA">
      <w:rPr>
        <w:rFonts w:ascii="Arial" w:hAnsi="Arial" w:cs="Arial"/>
        <w:sz w:val="16"/>
        <w:szCs w:val="16"/>
      </w:rPr>
      <w:t xml:space="preserve">SIMCOE MUSKOKA DISTRICT HEALTH UNIT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</w:t>
    </w:r>
    <w:r w:rsidRPr="001924BA">
      <w:rPr>
        <w:rFonts w:ascii="Arial" w:hAnsi="Arial" w:cs="Arial"/>
        <w:sz w:val="16"/>
        <w:szCs w:val="16"/>
      </w:rPr>
      <w:t>2016-09</w:t>
    </w:r>
  </w:p>
  <w:p w:rsidR="001924BA" w:rsidRPr="00346F36" w:rsidRDefault="001924BA" w:rsidP="001924BA">
    <w:pPr>
      <w:pStyle w:val="Footer"/>
      <w:rPr>
        <w:rFonts w:cs="Arial"/>
        <w:sz w:val="16"/>
        <w:szCs w:val="16"/>
      </w:rPr>
    </w:pPr>
  </w:p>
  <w:p w:rsidR="001924BA" w:rsidRDefault="001924BA" w:rsidP="001924BA">
    <w:pPr>
      <w:pStyle w:val="Footer"/>
      <w:tabs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4BA" w:rsidRDefault="001924BA" w:rsidP="001924BA">
      <w:r>
        <w:separator/>
      </w:r>
    </w:p>
  </w:footnote>
  <w:footnote w:type="continuationSeparator" w:id="0">
    <w:p w:rsidR="001924BA" w:rsidRDefault="001924BA" w:rsidP="00192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BA" w:rsidRDefault="001924BA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5680" behindDoc="1" locked="0" layoutInCell="1" allowOverlap="1" wp14:anchorId="45D238F1" wp14:editId="2CDF456D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0057765"/>
          <wp:effectExtent l="0" t="0" r="0" b="635"/>
          <wp:wrapNone/>
          <wp:docPr id="3" name="Picture 3" descr="CD_Fact_Sexual-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D_Fact_Sexual-heal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BA" w:rsidRDefault="001924BA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6A4AE8D4" wp14:editId="56D3056D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0057765"/>
          <wp:effectExtent l="0" t="0" r="0" b="635"/>
          <wp:wrapNone/>
          <wp:docPr id="7" name="Picture 7" descr="CD_Fact_Sexual-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D_Fact_Sexual-heal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BA" w:rsidRDefault="001924BA" w:rsidP="001924BA">
    <w:pPr>
      <w:pStyle w:val="Header"/>
      <w:tabs>
        <w:tab w:val="clear" w:pos="4680"/>
        <w:tab w:val="clear" w:pos="9360"/>
        <w:tab w:val="left" w:pos="1065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BA" w:rsidRDefault="001924BA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776" behindDoc="1" locked="0" layoutInCell="1" allowOverlap="1" wp14:anchorId="4C0A974A" wp14:editId="4D5ABF22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0057765"/>
          <wp:effectExtent l="0" t="0" r="0" b="635"/>
          <wp:wrapNone/>
          <wp:docPr id="11" name="Picture 11" descr="CD_Fact_Sexual-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D_Fact_Sexual-heal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2693"/>
    <w:multiLevelType w:val="hybridMultilevel"/>
    <w:tmpl w:val="3EF0E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F2683"/>
    <w:multiLevelType w:val="hybridMultilevel"/>
    <w:tmpl w:val="3BE88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A3622"/>
    <w:multiLevelType w:val="hybridMultilevel"/>
    <w:tmpl w:val="30F8251A"/>
    <w:lvl w:ilvl="0" w:tplc="ACD632D2">
      <w:start w:val="1"/>
      <w:numFmt w:val="bullet"/>
      <w:pStyle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07DB0"/>
    <w:multiLevelType w:val="hybridMultilevel"/>
    <w:tmpl w:val="73645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034CC"/>
    <w:multiLevelType w:val="hybridMultilevel"/>
    <w:tmpl w:val="4DC4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4495B"/>
    <w:multiLevelType w:val="hybridMultilevel"/>
    <w:tmpl w:val="FC84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0BEA"/>
    <w:multiLevelType w:val="hybridMultilevel"/>
    <w:tmpl w:val="9F48F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9C7D17"/>
    <w:multiLevelType w:val="hybridMultilevel"/>
    <w:tmpl w:val="4F409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37565A"/>
    <w:multiLevelType w:val="hybridMultilevel"/>
    <w:tmpl w:val="E17E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E3469"/>
    <w:multiLevelType w:val="hybridMultilevel"/>
    <w:tmpl w:val="A746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A189D"/>
    <w:multiLevelType w:val="hybridMultilevel"/>
    <w:tmpl w:val="F3F8F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E72762"/>
    <w:multiLevelType w:val="hybridMultilevel"/>
    <w:tmpl w:val="0EDEDF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5A5C1D"/>
    <w:multiLevelType w:val="hybridMultilevel"/>
    <w:tmpl w:val="112A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21660"/>
    <w:multiLevelType w:val="hybridMultilevel"/>
    <w:tmpl w:val="B23AD0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60B67"/>
    <w:multiLevelType w:val="hybridMultilevel"/>
    <w:tmpl w:val="46EE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67B3A"/>
    <w:multiLevelType w:val="hybridMultilevel"/>
    <w:tmpl w:val="AB80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07F6111"/>
    <w:multiLevelType w:val="hybridMultilevel"/>
    <w:tmpl w:val="3DC04A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2120C"/>
    <w:multiLevelType w:val="hybridMultilevel"/>
    <w:tmpl w:val="2AAA2E30"/>
    <w:lvl w:ilvl="0" w:tplc="F74A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007C1"/>
    <w:multiLevelType w:val="hybridMultilevel"/>
    <w:tmpl w:val="009C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132E7"/>
    <w:multiLevelType w:val="hybridMultilevel"/>
    <w:tmpl w:val="0B60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21AA8"/>
    <w:multiLevelType w:val="hybridMultilevel"/>
    <w:tmpl w:val="A9EE86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7FA230C4"/>
    <w:multiLevelType w:val="hybridMultilevel"/>
    <w:tmpl w:val="94B8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18"/>
  </w:num>
  <w:num w:numId="5">
    <w:abstractNumId w:val="7"/>
  </w:num>
  <w:num w:numId="6">
    <w:abstractNumId w:val="11"/>
  </w:num>
  <w:num w:numId="7">
    <w:abstractNumId w:val="9"/>
  </w:num>
  <w:num w:numId="8">
    <w:abstractNumId w:val="15"/>
  </w:num>
  <w:num w:numId="9">
    <w:abstractNumId w:val="14"/>
  </w:num>
  <w:num w:numId="10">
    <w:abstractNumId w:val="4"/>
  </w:num>
  <w:num w:numId="11">
    <w:abstractNumId w:val="8"/>
  </w:num>
  <w:num w:numId="12">
    <w:abstractNumId w:val="20"/>
  </w:num>
  <w:num w:numId="13">
    <w:abstractNumId w:val="21"/>
  </w:num>
  <w:num w:numId="14">
    <w:abstractNumId w:val="19"/>
  </w:num>
  <w:num w:numId="15">
    <w:abstractNumId w:val="12"/>
  </w:num>
  <w:num w:numId="16">
    <w:abstractNumId w:val="6"/>
  </w:num>
  <w:num w:numId="17">
    <w:abstractNumId w:val="5"/>
  </w:num>
  <w:num w:numId="18">
    <w:abstractNumId w:val="2"/>
  </w:num>
  <w:num w:numId="19">
    <w:abstractNumId w:val="10"/>
  </w:num>
  <w:num w:numId="20">
    <w:abstractNumId w:val="1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31"/>
    <w:rsid w:val="00003E4A"/>
    <w:rsid w:val="00023567"/>
    <w:rsid w:val="00050940"/>
    <w:rsid w:val="0006263D"/>
    <w:rsid w:val="000A5B44"/>
    <w:rsid w:val="000B2A3C"/>
    <w:rsid w:val="000D4B36"/>
    <w:rsid w:val="000D713F"/>
    <w:rsid w:val="000D7448"/>
    <w:rsid w:val="00106DE0"/>
    <w:rsid w:val="001414C4"/>
    <w:rsid w:val="00143278"/>
    <w:rsid w:val="0014632C"/>
    <w:rsid w:val="00165A5D"/>
    <w:rsid w:val="001661E7"/>
    <w:rsid w:val="001924BA"/>
    <w:rsid w:val="001A6533"/>
    <w:rsid w:val="001B6416"/>
    <w:rsid w:val="001C427C"/>
    <w:rsid w:val="001E5DB5"/>
    <w:rsid w:val="002076DE"/>
    <w:rsid w:val="0022616C"/>
    <w:rsid w:val="00232438"/>
    <w:rsid w:val="002748DD"/>
    <w:rsid w:val="00296B8A"/>
    <w:rsid w:val="002A15BD"/>
    <w:rsid w:val="002C35E5"/>
    <w:rsid w:val="002F5D0A"/>
    <w:rsid w:val="00315C2B"/>
    <w:rsid w:val="00322E29"/>
    <w:rsid w:val="003310E4"/>
    <w:rsid w:val="00331F68"/>
    <w:rsid w:val="003338BB"/>
    <w:rsid w:val="00356FF2"/>
    <w:rsid w:val="003758D8"/>
    <w:rsid w:val="003A766E"/>
    <w:rsid w:val="003D6C1F"/>
    <w:rsid w:val="003E3D71"/>
    <w:rsid w:val="00405254"/>
    <w:rsid w:val="00410D23"/>
    <w:rsid w:val="0042563F"/>
    <w:rsid w:val="00426432"/>
    <w:rsid w:val="00426508"/>
    <w:rsid w:val="00450997"/>
    <w:rsid w:val="004940C6"/>
    <w:rsid w:val="004A2883"/>
    <w:rsid w:val="004A37E9"/>
    <w:rsid w:val="004C6A31"/>
    <w:rsid w:val="004D0FFC"/>
    <w:rsid w:val="004D4B3A"/>
    <w:rsid w:val="004E6ED8"/>
    <w:rsid w:val="004F1EA2"/>
    <w:rsid w:val="00525D43"/>
    <w:rsid w:val="00587262"/>
    <w:rsid w:val="005879F8"/>
    <w:rsid w:val="005A64F1"/>
    <w:rsid w:val="005B188A"/>
    <w:rsid w:val="005F3991"/>
    <w:rsid w:val="0061239A"/>
    <w:rsid w:val="00613B82"/>
    <w:rsid w:val="006222BA"/>
    <w:rsid w:val="006346C4"/>
    <w:rsid w:val="00660D74"/>
    <w:rsid w:val="006625E3"/>
    <w:rsid w:val="00677EEF"/>
    <w:rsid w:val="00686FB3"/>
    <w:rsid w:val="006B7CF3"/>
    <w:rsid w:val="006C1110"/>
    <w:rsid w:val="006D03DC"/>
    <w:rsid w:val="006F0D99"/>
    <w:rsid w:val="007223DC"/>
    <w:rsid w:val="007307B3"/>
    <w:rsid w:val="00733A1A"/>
    <w:rsid w:val="00734B4A"/>
    <w:rsid w:val="00744635"/>
    <w:rsid w:val="00744E9A"/>
    <w:rsid w:val="0074678B"/>
    <w:rsid w:val="0077153C"/>
    <w:rsid w:val="00775B02"/>
    <w:rsid w:val="0077746B"/>
    <w:rsid w:val="0078198B"/>
    <w:rsid w:val="007A3E9E"/>
    <w:rsid w:val="007B6CA2"/>
    <w:rsid w:val="007C2156"/>
    <w:rsid w:val="007C647B"/>
    <w:rsid w:val="007D0B17"/>
    <w:rsid w:val="007D43B0"/>
    <w:rsid w:val="007D58D3"/>
    <w:rsid w:val="0081146C"/>
    <w:rsid w:val="00840C20"/>
    <w:rsid w:val="00852B41"/>
    <w:rsid w:val="0089109A"/>
    <w:rsid w:val="008B0019"/>
    <w:rsid w:val="008C046D"/>
    <w:rsid w:val="008D489B"/>
    <w:rsid w:val="008E0B11"/>
    <w:rsid w:val="0090080D"/>
    <w:rsid w:val="00914C24"/>
    <w:rsid w:val="009249EA"/>
    <w:rsid w:val="00927B42"/>
    <w:rsid w:val="00943060"/>
    <w:rsid w:val="0095013E"/>
    <w:rsid w:val="00982831"/>
    <w:rsid w:val="009B10DF"/>
    <w:rsid w:val="009C3229"/>
    <w:rsid w:val="009E0F1F"/>
    <w:rsid w:val="00A13D1C"/>
    <w:rsid w:val="00A161FB"/>
    <w:rsid w:val="00A218D2"/>
    <w:rsid w:val="00A21B14"/>
    <w:rsid w:val="00A32DF2"/>
    <w:rsid w:val="00A33E5D"/>
    <w:rsid w:val="00A503F0"/>
    <w:rsid w:val="00A83DC1"/>
    <w:rsid w:val="00A90A84"/>
    <w:rsid w:val="00AA24EF"/>
    <w:rsid w:val="00AB2FBD"/>
    <w:rsid w:val="00AC0D1C"/>
    <w:rsid w:val="00AD768F"/>
    <w:rsid w:val="00AF06E5"/>
    <w:rsid w:val="00AF3B1E"/>
    <w:rsid w:val="00B02F1A"/>
    <w:rsid w:val="00B07077"/>
    <w:rsid w:val="00B102B1"/>
    <w:rsid w:val="00B325B1"/>
    <w:rsid w:val="00B41D62"/>
    <w:rsid w:val="00B56F96"/>
    <w:rsid w:val="00B62B40"/>
    <w:rsid w:val="00B81726"/>
    <w:rsid w:val="00B83C65"/>
    <w:rsid w:val="00BA46B5"/>
    <w:rsid w:val="00BA4C73"/>
    <w:rsid w:val="00BC1C87"/>
    <w:rsid w:val="00BC5A95"/>
    <w:rsid w:val="00BE2580"/>
    <w:rsid w:val="00BF0031"/>
    <w:rsid w:val="00C2740D"/>
    <w:rsid w:val="00C67DE7"/>
    <w:rsid w:val="00C86534"/>
    <w:rsid w:val="00CD606A"/>
    <w:rsid w:val="00CE5144"/>
    <w:rsid w:val="00D07085"/>
    <w:rsid w:val="00D07EF1"/>
    <w:rsid w:val="00D17452"/>
    <w:rsid w:val="00D215CE"/>
    <w:rsid w:val="00D3225B"/>
    <w:rsid w:val="00D32A4B"/>
    <w:rsid w:val="00D52C12"/>
    <w:rsid w:val="00D55BE8"/>
    <w:rsid w:val="00D5797C"/>
    <w:rsid w:val="00D63C44"/>
    <w:rsid w:val="00D871F8"/>
    <w:rsid w:val="00D94E17"/>
    <w:rsid w:val="00D97731"/>
    <w:rsid w:val="00DA14B8"/>
    <w:rsid w:val="00DD7A3E"/>
    <w:rsid w:val="00E2735D"/>
    <w:rsid w:val="00E47C06"/>
    <w:rsid w:val="00E766A1"/>
    <w:rsid w:val="00E93B75"/>
    <w:rsid w:val="00EA27C5"/>
    <w:rsid w:val="00EB7677"/>
    <w:rsid w:val="00EC599C"/>
    <w:rsid w:val="00ED07B3"/>
    <w:rsid w:val="00F02A1C"/>
    <w:rsid w:val="00F03814"/>
    <w:rsid w:val="00F05AD5"/>
    <w:rsid w:val="00F353C3"/>
    <w:rsid w:val="00F54F94"/>
    <w:rsid w:val="00F672BE"/>
    <w:rsid w:val="00F92800"/>
    <w:rsid w:val="00F92DD2"/>
    <w:rsid w:val="00F937B5"/>
    <w:rsid w:val="00FB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9C3C0305-D4FE-476A-A5E1-B60A8A86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744635"/>
    <w:pPr>
      <w:spacing w:after="120" w:line="240" w:lineRule="exact"/>
    </w:pPr>
    <w:rPr>
      <w:rFonts w:ascii="Arial" w:hAnsi="Arial"/>
      <w:szCs w:val="18"/>
      <w:lang w:val="en-AU"/>
    </w:rPr>
  </w:style>
  <w:style w:type="character" w:customStyle="1" w:styleId="bodyChar">
    <w:name w:val="body Char"/>
    <w:link w:val="body"/>
    <w:rsid w:val="00744635"/>
    <w:rPr>
      <w:rFonts w:ascii="Arial" w:hAnsi="Arial"/>
      <w:szCs w:val="18"/>
      <w:lang w:val="en-AU"/>
    </w:rPr>
  </w:style>
  <w:style w:type="table" w:styleId="TableGrid">
    <w:name w:val="Table Grid"/>
    <w:basedOn w:val="TableNormal"/>
    <w:rsid w:val="003D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4C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0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5A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307B3"/>
    <w:pPr>
      <w:spacing w:before="100" w:beforeAutospacing="1" w:after="100" w:afterAutospacing="1" w:line="340" w:lineRule="atLeast"/>
    </w:pPr>
    <w:rPr>
      <w:rFonts w:ascii="Verdana" w:hAnsi="Verdana"/>
      <w:lang w:val="en-CA" w:eastAsia="en-CA"/>
    </w:rPr>
  </w:style>
  <w:style w:type="paragraph" w:customStyle="1" w:styleId="StylebodyAGaramond26ptBold">
    <w:name w:val="Style body + AGaramond 26 pt Bold"/>
    <w:basedOn w:val="body"/>
    <w:rsid w:val="007307B3"/>
    <w:pPr>
      <w:spacing w:before="480" w:after="240"/>
      <w:jc w:val="center"/>
    </w:pPr>
    <w:rPr>
      <w:rFonts w:ascii="AGaramond" w:hAnsi="AGaramond"/>
      <w:b/>
      <w:bCs/>
      <w:sz w:val="52"/>
    </w:rPr>
  </w:style>
  <w:style w:type="paragraph" w:customStyle="1" w:styleId="bullet">
    <w:name w:val="bullet"/>
    <w:basedOn w:val="body"/>
    <w:link w:val="bulletChar"/>
    <w:rsid w:val="007307B3"/>
    <w:pPr>
      <w:numPr>
        <w:numId w:val="18"/>
      </w:numPr>
      <w:spacing w:after="80"/>
    </w:pPr>
  </w:style>
  <w:style w:type="character" w:customStyle="1" w:styleId="bulletChar">
    <w:name w:val="bullet Char"/>
    <w:basedOn w:val="bodyChar"/>
    <w:link w:val="bullet"/>
    <w:rsid w:val="007307B3"/>
    <w:rPr>
      <w:rFonts w:ascii="Arial" w:hAnsi="Arial"/>
      <w:szCs w:val="18"/>
      <w:lang w:val="en-AU"/>
    </w:rPr>
  </w:style>
  <w:style w:type="character" w:styleId="CommentReference">
    <w:name w:val="annotation reference"/>
    <w:basedOn w:val="DefaultParagraphFont"/>
    <w:semiHidden/>
    <w:unhideWhenUsed/>
    <w:rsid w:val="007307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07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07B3"/>
  </w:style>
  <w:style w:type="character" w:styleId="Hyperlink">
    <w:name w:val="Hyperlink"/>
    <w:basedOn w:val="DefaultParagraphFont"/>
    <w:uiPriority w:val="99"/>
    <w:semiHidden/>
    <w:unhideWhenUsed/>
    <w:rsid w:val="00A83DC1"/>
    <w:rPr>
      <w:color w:val="0000FF"/>
      <w:u w:val="single"/>
    </w:rPr>
  </w:style>
  <w:style w:type="paragraph" w:customStyle="1" w:styleId="Default">
    <w:name w:val="Default"/>
    <w:rsid w:val="0022616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192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24B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92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24BA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F3B1E"/>
    <w:pPr>
      <w:widowControl w:val="0"/>
      <w:ind w:left="22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AF3B1E"/>
    <w:rPr>
      <w:rFonts w:ascii="Arial" w:eastAsia="Arial" w:hAnsi="Arial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7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A8C5-3B9A-46EA-A792-B3FB734B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Muskoka District Health Unit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Savaglio, Julie</dc:creator>
  <cp:lastModifiedBy>Duncan, Martha</cp:lastModifiedBy>
  <cp:revision>2</cp:revision>
  <dcterms:created xsi:type="dcterms:W3CDTF">2019-10-17T19:19:00Z</dcterms:created>
  <dcterms:modified xsi:type="dcterms:W3CDTF">2019-10-17T19:19:00Z</dcterms:modified>
</cp:coreProperties>
</file>